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ECFDD" w14:textId="59322F43" w:rsidR="00090C36" w:rsidRDefault="00090C36" w:rsidP="00DD3DDE">
      <w:pPr>
        <w:spacing w:after="0" w:line="360" w:lineRule="auto"/>
        <w:jc w:val="right"/>
      </w:pPr>
      <w:r>
        <w:rPr>
          <w:noProof/>
        </w:rPr>
        <w:drawing>
          <wp:inline distT="0" distB="0" distL="0" distR="0" wp14:anchorId="013D01A9" wp14:editId="73407328">
            <wp:extent cx="1933575" cy="1438275"/>
            <wp:effectExtent l="0" t="0" r="9525" b="952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3575" cy="1438275"/>
                    </a:xfrm>
                    <a:prstGeom prst="rect">
                      <a:avLst/>
                    </a:prstGeom>
                    <a:noFill/>
                    <a:ln>
                      <a:noFill/>
                    </a:ln>
                  </pic:spPr>
                </pic:pic>
              </a:graphicData>
            </a:graphic>
          </wp:inline>
        </w:drawing>
      </w:r>
    </w:p>
    <w:p w14:paraId="60F1FCF3" w14:textId="77777777" w:rsidR="0070478B" w:rsidRDefault="00090C36" w:rsidP="00DD3DDE">
      <w:pPr>
        <w:spacing w:after="0" w:line="360" w:lineRule="auto"/>
        <w:rPr>
          <w:rFonts w:ascii="Arial" w:hAnsi="Arial" w:cs="Arial"/>
          <w:b/>
          <w:bCs/>
        </w:rPr>
      </w:pPr>
      <w:r>
        <w:rPr>
          <w:rFonts w:ascii="Arial" w:hAnsi="Arial" w:cs="Arial"/>
          <w:b/>
          <w:bCs/>
        </w:rPr>
        <w:t>News release</w:t>
      </w:r>
    </w:p>
    <w:p w14:paraId="26998965" w14:textId="3D8A9C40" w:rsidR="009D2890" w:rsidRPr="00DD3DDE" w:rsidRDefault="009D2890" w:rsidP="00DD3DDE">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GB"/>
        </w:rPr>
      </w:pPr>
    </w:p>
    <w:p w14:paraId="09991261" w14:textId="692E683B" w:rsidR="004515E7" w:rsidRPr="00DD3DDE" w:rsidRDefault="00DD3DDE" w:rsidP="00DD3DDE">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GB"/>
        </w:rPr>
      </w:pPr>
      <w:r w:rsidRPr="00DD3DDE">
        <w:rPr>
          <w:rStyle w:val="normaltextrun"/>
          <w:rFonts w:ascii="Arial" w:hAnsi="Arial" w:cs="Arial"/>
          <w:sz w:val="22"/>
          <w:szCs w:val="22"/>
          <w:lang w:val="en-GB"/>
        </w:rPr>
        <w:t>3</w:t>
      </w:r>
      <w:r w:rsidRPr="00DD3DDE">
        <w:rPr>
          <w:rStyle w:val="normaltextrun"/>
          <w:rFonts w:ascii="Arial" w:hAnsi="Arial" w:cs="Arial"/>
          <w:sz w:val="22"/>
          <w:szCs w:val="22"/>
          <w:vertAlign w:val="superscript"/>
          <w:lang w:val="en-GB"/>
        </w:rPr>
        <w:t>rd</w:t>
      </w:r>
      <w:r w:rsidRPr="00DD3DDE">
        <w:rPr>
          <w:rStyle w:val="normaltextrun"/>
          <w:rFonts w:ascii="Arial" w:hAnsi="Arial" w:cs="Arial"/>
          <w:sz w:val="22"/>
          <w:szCs w:val="22"/>
          <w:lang w:val="en-GB"/>
        </w:rPr>
        <w:t xml:space="preserve"> February 2022</w:t>
      </w:r>
    </w:p>
    <w:p w14:paraId="0F03E1E9" w14:textId="22FE67A3" w:rsidR="004515E7" w:rsidRPr="00DD3DDE" w:rsidRDefault="004515E7" w:rsidP="00DD3DDE">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GB"/>
        </w:rPr>
      </w:pPr>
    </w:p>
    <w:p w14:paraId="3E492643" w14:textId="4E8C4CDA" w:rsidR="000C022D" w:rsidRPr="000C022D" w:rsidRDefault="000C022D" w:rsidP="000C022D">
      <w:pPr>
        <w:spacing w:after="0" w:line="360" w:lineRule="auto"/>
        <w:jc w:val="center"/>
        <w:rPr>
          <w:rFonts w:ascii="Arial" w:hAnsi="Arial" w:cs="Arial"/>
          <w:b/>
          <w:bCs/>
          <w:sz w:val="28"/>
          <w:szCs w:val="28"/>
        </w:rPr>
      </w:pPr>
      <w:r w:rsidRPr="000C022D">
        <w:rPr>
          <w:rFonts w:ascii="Arial" w:hAnsi="Arial" w:cs="Arial"/>
          <w:b/>
          <w:bCs/>
          <w:sz w:val="28"/>
          <w:szCs w:val="28"/>
        </w:rPr>
        <w:t>Broad Welcome for Levelling Up Plans fro</w:t>
      </w:r>
      <w:r>
        <w:rPr>
          <w:rFonts w:ascii="Arial" w:hAnsi="Arial" w:cs="Arial"/>
          <w:b/>
          <w:bCs/>
          <w:sz w:val="28"/>
          <w:szCs w:val="28"/>
        </w:rPr>
        <w:t>m</w:t>
      </w:r>
      <w:r w:rsidRPr="000C022D">
        <w:rPr>
          <w:rFonts w:ascii="Arial" w:hAnsi="Arial" w:cs="Arial"/>
          <w:b/>
          <w:bCs/>
          <w:sz w:val="28"/>
          <w:szCs w:val="28"/>
        </w:rPr>
        <w:t xml:space="preserve"> LEP Chair</w:t>
      </w:r>
    </w:p>
    <w:p w14:paraId="178BE4FC" w14:textId="77777777" w:rsidR="000C022D" w:rsidRDefault="000C022D" w:rsidP="00DD3DDE">
      <w:pPr>
        <w:spacing w:after="0" w:line="360" w:lineRule="auto"/>
        <w:rPr>
          <w:rFonts w:ascii="Arial" w:hAnsi="Arial" w:cs="Arial"/>
        </w:rPr>
      </w:pPr>
    </w:p>
    <w:p w14:paraId="2DECBDD9" w14:textId="033469D4" w:rsidR="00DD3DDE" w:rsidRPr="000C022D" w:rsidRDefault="00DD3DDE" w:rsidP="00DD3DDE">
      <w:pPr>
        <w:spacing w:after="0" w:line="360" w:lineRule="auto"/>
        <w:rPr>
          <w:rFonts w:ascii="Arial" w:hAnsi="Arial" w:cs="Arial"/>
          <w:b/>
          <w:bCs/>
        </w:rPr>
      </w:pPr>
      <w:r w:rsidRPr="000C022D">
        <w:rPr>
          <w:rFonts w:ascii="Arial" w:hAnsi="Arial" w:cs="Arial"/>
          <w:b/>
          <w:bCs/>
        </w:rPr>
        <w:t xml:space="preserve">The Government’s White Paper on Levelling Up the UK published yesterday has been </w:t>
      </w:r>
      <w:r w:rsidR="00315707">
        <w:rPr>
          <w:rFonts w:ascii="Arial" w:hAnsi="Arial" w:cs="Arial"/>
          <w:b/>
          <w:bCs/>
        </w:rPr>
        <w:t xml:space="preserve">broadly </w:t>
      </w:r>
      <w:r w:rsidRPr="000C022D">
        <w:rPr>
          <w:rFonts w:ascii="Arial" w:hAnsi="Arial" w:cs="Arial"/>
          <w:b/>
          <w:bCs/>
        </w:rPr>
        <w:t xml:space="preserve">welcomed by the Chair of the </w:t>
      </w:r>
      <w:hyperlink r:id="rId9" w:history="1">
        <w:r w:rsidRPr="000C022D">
          <w:rPr>
            <w:rStyle w:val="Hyperlink"/>
            <w:rFonts w:ascii="Arial" w:hAnsi="Arial" w:cs="Arial"/>
            <w:b/>
            <w:bCs/>
          </w:rPr>
          <w:t xml:space="preserve">Greater Lincolnshire Local Enterprise </w:t>
        </w:r>
        <w:r w:rsidR="000C022D" w:rsidRPr="000C022D">
          <w:rPr>
            <w:rStyle w:val="Hyperlink"/>
            <w:rFonts w:ascii="Arial" w:hAnsi="Arial" w:cs="Arial"/>
            <w:b/>
            <w:bCs/>
          </w:rPr>
          <w:t>Partnership</w:t>
        </w:r>
      </w:hyperlink>
      <w:r w:rsidRPr="000C022D">
        <w:rPr>
          <w:rFonts w:ascii="Arial" w:hAnsi="Arial" w:cs="Arial"/>
          <w:b/>
          <w:bCs/>
        </w:rPr>
        <w:t>, Pat Doody.</w:t>
      </w:r>
    </w:p>
    <w:p w14:paraId="0E80D45C" w14:textId="77777777" w:rsidR="00DD3DDE" w:rsidRDefault="00DD3DDE" w:rsidP="00DD3DDE">
      <w:pPr>
        <w:spacing w:after="0" w:line="360" w:lineRule="auto"/>
        <w:rPr>
          <w:rFonts w:ascii="Arial" w:hAnsi="Arial" w:cs="Arial"/>
        </w:rPr>
      </w:pPr>
    </w:p>
    <w:p w14:paraId="28CBE1DE" w14:textId="77777777" w:rsidR="00ED2F69" w:rsidRDefault="00DD3DDE" w:rsidP="00DD3DDE">
      <w:pPr>
        <w:spacing w:after="0" w:line="360" w:lineRule="auto"/>
        <w:rPr>
          <w:rFonts w:ascii="Arial" w:hAnsi="Arial" w:cs="Arial"/>
        </w:rPr>
      </w:pPr>
      <w:r>
        <w:rPr>
          <w:rFonts w:ascii="Arial" w:hAnsi="Arial" w:cs="Arial"/>
        </w:rPr>
        <w:t xml:space="preserve">The White Paper recognises the value of </w:t>
      </w:r>
      <w:r w:rsidR="00ED2F69">
        <w:rPr>
          <w:rFonts w:ascii="Arial" w:hAnsi="Arial" w:cs="Arial"/>
        </w:rPr>
        <w:t xml:space="preserve">business-led </w:t>
      </w:r>
      <w:r>
        <w:rPr>
          <w:rFonts w:ascii="Arial" w:hAnsi="Arial" w:cs="Arial"/>
        </w:rPr>
        <w:t xml:space="preserve">Local Enterprise Partnerships (LEPs) </w:t>
      </w:r>
      <w:r w:rsidR="00ED2F69">
        <w:rPr>
          <w:rFonts w:ascii="Arial" w:hAnsi="Arial" w:cs="Arial"/>
        </w:rPr>
        <w:t>and sets out a 12-point plan for reducing geographical inequalities across the country.</w:t>
      </w:r>
    </w:p>
    <w:p w14:paraId="3A385920" w14:textId="77777777" w:rsidR="00ED2F69" w:rsidRDefault="00ED2F69" w:rsidP="00DD3DDE">
      <w:pPr>
        <w:spacing w:after="0" w:line="360" w:lineRule="auto"/>
        <w:rPr>
          <w:rFonts w:ascii="Arial" w:hAnsi="Arial" w:cs="Arial"/>
        </w:rPr>
      </w:pPr>
    </w:p>
    <w:p w14:paraId="77BF484D" w14:textId="6F676DB6" w:rsidR="00ED2F69" w:rsidRDefault="00ED2F69" w:rsidP="00DD3DDE">
      <w:pPr>
        <w:spacing w:after="0" w:line="360" w:lineRule="auto"/>
        <w:rPr>
          <w:rFonts w:ascii="Arial" w:hAnsi="Arial" w:cs="Arial"/>
        </w:rPr>
      </w:pPr>
      <w:r>
        <w:rPr>
          <w:rFonts w:ascii="Arial" w:hAnsi="Arial" w:cs="Arial"/>
        </w:rPr>
        <w:t xml:space="preserve">But Pat Doody says the lack of devolved powers or a </w:t>
      </w:r>
      <w:r w:rsidR="00315707">
        <w:rPr>
          <w:rFonts w:ascii="Arial" w:hAnsi="Arial" w:cs="Arial"/>
        </w:rPr>
        <w:t>c</w:t>
      </w:r>
      <w:r>
        <w:rPr>
          <w:rFonts w:ascii="Arial" w:hAnsi="Arial" w:cs="Arial"/>
        </w:rPr>
        <w:t xml:space="preserve">ounty </w:t>
      </w:r>
      <w:r w:rsidR="00315707">
        <w:rPr>
          <w:rFonts w:ascii="Arial" w:hAnsi="Arial" w:cs="Arial"/>
        </w:rPr>
        <w:t>d</w:t>
      </w:r>
      <w:r>
        <w:rPr>
          <w:rFonts w:ascii="Arial" w:hAnsi="Arial" w:cs="Arial"/>
        </w:rPr>
        <w:t>eal for Lincolnshire is a missed opportunity for the area</w:t>
      </w:r>
      <w:r w:rsidR="001A622D">
        <w:rPr>
          <w:rFonts w:ascii="Arial" w:hAnsi="Arial" w:cs="Arial"/>
        </w:rPr>
        <w:t>.</w:t>
      </w:r>
    </w:p>
    <w:p w14:paraId="0AA39330" w14:textId="77777777" w:rsidR="00ED2F69" w:rsidRDefault="00ED2F69" w:rsidP="00DD3DDE">
      <w:pPr>
        <w:spacing w:after="0" w:line="360" w:lineRule="auto"/>
        <w:rPr>
          <w:rFonts w:ascii="Arial" w:hAnsi="Arial" w:cs="Arial"/>
        </w:rPr>
      </w:pPr>
    </w:p>
    <w:p w14:paraId="07B798F6" w14:textId="594DC82E" w:rsidR="00DD3DDE" w:rsidRDefault="00ED2F69" w:rsidP="00DD3DDE">
      <w:pPr>
        <w:pStyle w:val="Default"/>
        <w:spacing w:line="360" w:lineRule="auto"/>
        <w:rPr>
          <w:rFonts w:ascii="Arial" w:hAnsi="Arial" w:cs="Arial"/>
          <w:sz w:val="22"/>
          <w:szCs w:val="22"/>
        </w:rPr>
      </w:pPr>
      <w:r>
        <w:rPr>
          <w:rFonts w:ascii="Arial" w:hAnsi="Arial" w:cs="Arial"/>
          <w:sz w:val="22"/>
          <w:szCs w:val="22"/>
        </w:rPr>
        <w:t>“</w:t>
      </w:r>
      <w:r w:rsidR="00315707">
        <w:rPr>
          <w:rFonts w:ascii="Arial" w:hAnsi="Arial" w:cs="Arial"/>
          <w:sz w:val="22"/>
          <w:szCs w:val="22"/>
        </w:rPr>
        <w:t>W</w:t>
      </w:r>
      <w:r>
        <w:rPr>
          <w:rFonts w:ascii="Arial" w:hAnsi="Arial" w:cs="Arial"/>
          <w:sz w:val="22"/>
          <w:szCs w:val="22"/>
        </w:rPr>
        <w:t>e’re very p</w:t>
      </w:r>
      <w:r w:rsidR="00DD3DDE" w:rsidRPr="00DD3DDE">
        <w:rPr>
          <w:rFonts w:ascii="Arial" w:hAnsi="Arial" w:cs="Arial"/>
          <w:sz w:val="22"/>
          <w:szCs w:val="22"/>
        </w:rPr>
        <w:t xml:space="preserve">leased to see </w:t>
      </w:r>
      <w:r>
        <w:rPr>
          <w:rFonts w:ascii="Arial" w:hAnsi="Arial" w:cs="Arial"/>
          <w:sz w:val="22"/>
          <w:szCs w:val="22"/>
        </w:rPr>
        <w:t xml:space="preserve">that this </w:t>
      </w:r>
      <w:r w:rsidR="00DD3DDE" w:rsidRPr="00DD3DDE">
        <w:rPr>
          <w:rFonts w:ascii="Arial" w:hAnsi="Arial" w:cs="Arial"/>
          <w:sz w:val="22"/>
          <w:szCs w:val="22"/>
        </w:rPr>
        <w:t>Government recognises the value of business</w:t>
      </w:r>
      <w:r>
        <w:rPr>
          <w:rFonts w:ascii="Arial" w:hAnsi="Arial" w:cs="Arial"/>
          <w:sz w:val="22"/>
          <w:szCs w:val="22"/>
        </w:rPr>
        <w:t>-</w:t>
      </w:r>
      <w:r w:rsidR="00DD3DDE" w:rsidRPr="00DD3DDE">
        <w:rPr>
          <w:rFonts w:ascii="Arial" w:hAnsi="Arial" w:cs="Arial"/>
          <w:sz w:val="22"/>
          <w:szCs w:val="22"/>
        </w:rPr>
        <w:t>led LEPs</w:t>
      </w:r>
      <w:r>
        <w:rPr>
          <w:rFonts w:ascii="Arial" w:hAnsi="Arial" w:cs="Arial"/>
          <w:sz w:val="22"/>
          <w:szCs w:val="22"/>
        </w:rPr>
        <w:t xml:space="preserve"> and has </w:t>
      </w:r>
      <w:r w:rsidR="00DD3DDE" w:rsidRPr="00DD3DDE">
        <w:rPr>
          <w:rFonts w:ascii="Arial" w:hAnsi="Arial" w:cs="Arial"/>
          <w:sz w:val="22"/>
          <w:szCs w:val="22"/>
        </w:rPr>
        <w:t>embedd</w:t>
      </w:r>
      <w:r>
        <w:rPr>
          <w:rFonts w:ascii="Arial" w:hAnsi="Arial" w:cs="Arial"/>
          <w:sz w:val="22"/>
          <w:szCs w:val="22"/>
        </w:rPr>
        <w:t>ed</w:t>
      </w:r>
      <w:r w:rsidR="00DD3DDE" w:rsidRPr="00DD3DDE">
        <w:rPr>
          <w:rFonts w:ascii="Arial" w:hAnsi="Arial" w:cs="Arial"/>
          <w:sz w:val="22"/>
          <w:szCs w:val="22"/>
        </w:rPr>
        <w:t xml:space="preserve"> the role of LEPs in </w:t>
      </w:r>
      <w:r>
        <w:rPr>
          <w:rFonts w:ascii="Arial" w:hAnsi="Arial" w:cs="Arial"/>
          <w:sz w:val="22"/>
          <w:szCs w:val="22"/>
        </w:rPr>
        <w:t xml:space="preserve">Government </w:t>
      </w:r>
      <w:r w:rsidR="00DD3DDE" w:rsidRPr="00DD3DDE">
        <w:rPr>
          <w:rFonts w:ascii="Arial" w:hAnsi="Arial" w:cs="Arial"/>
          <w:sz w:val="22"/>
          <w:szCs w:val="22"/>
        </w:rPr>
        <w:t>policy for the first time</w:t>
      </w:r>
      <w:r>
        <w:rPr>
          <w:rFonts w:ascii="Arial" w:hAnsi="Arial" w:cs="Arial"/>
          <w:sz w:val="22"/>
          <w:szCs w:val="22"/>
        </w:rPr>
        <w:t>,” said Pat.</w:t>
      </w:r>
    </w:p>
    <w:p w14:paraId="1E678F74" w14:textId="77777777" w:rsidR="00DD3DDE" w:rsidRPr="00DD3DDE" w:rsidRDefault="00DD3DDE" w:rsidP="00DD3DDE">
      <w:pPr>
        <w:pStyle w:val="Default"/>
        <w:spacing w:line="360" w:lineRule="auto"/>
        <w:rPr>
          <w:rFonts w:ascii="Arial" w:hAnsi="Arial" w:cs="Arial"/>
          <w:sz w:val="22"/>
          <w:szCs w:val="22"/>
        </w:rPr>
      </w:pPr>
    </w:p>
    <w:p w14:paraId="46730298" w14:textId="0DC42D01" w:rsidR="00DD3DDE" w:rsidRDefault="00ED2F69" w:rsidP="00DD3DDE">
      <w:pPr>
        <w:pStyle w:val="Default"/>
        <w:spacing w:line="360" w:lineRule="auto"/>
        <w:rPr>
          <w:rFonts w:ascii="Arial" w:hAnsi="Arial" w:cs="Arial"/>
          <w:sz w:val="22"/>
          <w:szCs w:val="22"/>
        </w:rPr>
      </w:pPr>
      <w:r>
        <w:rPr>
          <w:rFonts w:ascii="Arial" w:hAnsi="Arial" w:cs="Arial"/>
          <w:sz w:val="22"/>
          <w:szCs w:val="22"/>
        </w:rPr>
        <w:t xml:space="preserve">“The White Paper confirms that having </w:t>
      </w:r>
      <w:r w:rsidR="00DD3DDE" w:rsidRPr="00DD3DDE">
        <w:rPr>
          <w:rFonts w:ascii="Arial" w:hAnsi="Arial" w:cs="Arial"/>
          <w:sz w:val="22"/>
          <w:szCs w:val="22"/>
        </w:rPr>
        <w:t>an independent business voice in the decision-making process is vital for the economic wellbeing of local areas, skills and jobs. We are committed to working with Government to underpin that</w:t>
      </w:r>
      <w:r>
        <w:rPr>
          <w:rFonts w:ascii="Arial" w:hAnsi="Arial" w:cs="Arial"/>
          <w:sz w:val="22"/>
          <w:szCs w:val="22"/>
        </w:rPr>
        <w:t>,</w:t>
      </w:r>
      <w:r w:rsidR="00DD3DDE" w:rsidRPr="00DD3DDE">
        <w:rPr>
          <w:rFonts w:ascii="Arial" w:hAnsi="Arial" w:cs="Arial"/>
          <w:sz w:val="22"/>
          <w:szCs w:val="22"/>
        </w:rPr>
        <w:t xml:space="preserve"> </w:t>
      </w:r>
      <w:r w:rsidR="00315707">
        <w:rPr>
          <w:rFonts w:ascii="Arial" w:hAnsi="Arial" w:cs="Arial"/>
          <w:sz w:val="22"/>
          <w:szCs w:val="22"/>
        </w:rPr>
        <w:t xml:space="preserve">to </w:t>
      </w:r>
      <w:r w:rsidR="00DD3DDE" w:rsidRPr="00DD3DDE">
        <w:rPr>
          <w:rFonts w:ascii="Arial" w:hAnsi="Arial" w:cs="Arial"/>
          <w:sz w:val="22"/>
          <w:szCs w:val="22"/>
        </w:rPr>
        <w:t xml:space="preserve">help build the new structures </w:t>
      </w:r>
      <w:r>
        <w:rPr>
          <w:rFonts w:ascii="Arial" w:hAnsi="Arial" w:cs="Arial"/>
          <w:sz w:val="22"/>
          <w:szCs w:val="22"/>
        </w:rPr>
        <w:t xml:space="preserve">outlined in the White Paper </w:t>
      </w:r>
      <w:r w:rsidR="00DD3DDE" w:rsidRPr="00DD3DDE">
        <w:rPr>
          <w:rFonts w:ascii="Arial" w:hAnsi="Arial" w:cs="Arial"/>
          <w:sz w:val="22"/>
          <w:szCs w:val="22"/>
        </w:rPr>
        <w:t>and</w:t>
      </w:r>
      <w:r w:rsidR="00315707">
        <w:rPr>
          <w:rFonts w:ascii="Arial" w:hAnsi="Arial" w:cs="Arial"/>
          <w:sz w:val="22"/>
          <w:szCs w:val="22"/>
        </w:rPr>
        <w:t xml:space="preserve"> to</w:t>
      </w:r>
      <w:r w:rsidR="00DD3DDE" w:rsidRPr="00DD3DDE">
        <w:rPr>
          <w:rFonts w:ascii="Arial" w:hAnsi="Arial" w:cs="Arial"/>
          <w:sz w:val="22"/>
          <w:szCs w:val="22"/>
        </w:rPr>
        <w:t xml:space="preserve"> focus on the priorities </w:t>
      </w:r>
      <w:r>
        <w:rPr>
          <w:rFonts w:ascii="Arial" w:hAnsi="Arial" w:cs="Arial"/>
          <w:sz w:val="22"/>
          <w:szCs w:val="22"/>
        </w:rPr>
        <w:t>it sets out</w:t>
      </w:r>
      <w:r w:rsidR="0088195A">
        <w:rPr>
          <w:rFonts w:ascii="Arial" w:hAnsi="Arial" w:cs="Arial"/>
          <w:sz w:val="22"/>
          <w:szCs w:val="22"/>
        </w:rPr>
        <w:t>.</w:t>
      </w:r>
      <w:r w:rsidR="00F563EE">
        <w:rPr>
          <w:rFonts w:ascii="Arial" w:hAnsi="Arial" w:cs="Arial"/>
          <w:sz w:val="22"/>
          <w:szCs w:val="22"/>
        </w:rPr>
        <w:t>”</w:t>
      </w:r>
    </w:p>
    <w:p w14:paraId="033B86F2" w14:textId="77777777" w:rsidR="00ED2F69" w:rsidRPr="00DD3DDE" w:rsidRDefault="00ED2F69" w:rsidP="00DD3DDE">
      <w:pPr>
        <w:pStyle w:val="Default"/>
        <w:spacing w:line="360" w:lineRule="auto"/>
        <w:rPr>
          <w:rFonts w:ascii="Arial" w:hAnsi="Arial" w:cs="Arial"/>
          <w:sz w:val="22"/>
          <w:szCs w:val="22"/>
        </w:rPr>
      </w:pPr>
    </w:p>
    <w:p w14:paraId="7D79D02E" w14:textId="77777777" w:rsidR="00ED2F69" w:rsidRDefault="00ED2F69" w:rsidP="00DD3DDE">
      <w:pPr>
        <w:pStyle w:val="Default"/>
        <w:spacing w:line="360" w:lineRule="auto"/>
        <w:rPr>
          <w:rFonts w:ascii="Arial" w:hAnsi="Arial" w:cs="Arial"/>
          <w:sz w:val="22"/>
          <w:szCs w:val="22"/>
        </w:rPr>
      </w:pPr>
    </w:p>
    <w:p w14:paraId="28E93AAF" w14:textId="77777777" w:rsidR="00315707" w:rsidRDefault="00315707" w:rsidP="00DD3DDE">
      <w:pPr>
        <w:pStyle w:val="Default"/>
        <w:spacing w:line="360" w:lineRule="auto"/>
        <w:rPr>
          <w:rFonts w:ascii="Arial" w:hAnsi="Arial" w:cs="Arial"/>
          <w:sz w:val="22"/>
          <w:szCs w:val="22"/>
        </w:rPr>
      </w:pPr>
    </w:p>
    <w:p w14:paraId="41C3C7D8" w14:textId="77777777" w:rsidR="00DD3DDE" w:rsidRPr="00DD3DDE" w:rsidRDefault="00DD3DDE" w:rsidP="00DD3DDE">
      <w:pPr>
        <w:pStyle w:val="Default"/>
        <w:spacing w:line="360" w:lineRule="auto"/>
        <w:rPr>
          <w:rFonts w:ascii="Arial" w:hAnsi="Arial" w:cs="Arial"/>
          <w:sz w:val="22"/>
          <w:szCs w:val="22"/>
        </w:rPr>
      </w:pPr>
    </w:p>
    <w:p w14:paraId="548415DF" w14:textId="37F4CB5A" w:rsidR="00DD3DDE" w:rsidRDefault="00AA51B6" w:rsidP="00DD3DDE">
      <w:pPr>
        <w:pStyle w:val="Default"/>
        <w:spacing w:line="360" w:lineRule="auto"/>
        <w:rPr>
          <w:rFonts w:ascii="Arial" w:hAnsi="Arial" w:cs="Arial"/>
          <w:sz w:val="22"/>
          <w:szCs w:val="22"/>
        </w:rPr>
      </w:pPr>
      <w:r>
        <w:rPr>
          <w:rFonts w:ascii="Arial" w:hAnsi="Arial" w:cs="Arial"/>
          <w:sz w:val="22"/>
          <w:szCs w:val="22"/>
        </w:rPr>
        <w:lastRenderedPageBreak/>
        <w:t xml:space="preserve">Pat welcomed the </w:t>
      </w:r>
      <w:r w:rsidR="00F563EE">
        <w:rPr>
          <w:rFonts w:ascii="Arial" w:hAnsi="Arial" w:cs="Arial"/>
          <w:sz w:val="22"/>
          <w:szCs w:val="22"/>
        </w:rPr>
        <w:t xml:space="preserve">missions </w:t>
      </w:r>
      <w:r>
        <w:rPr>
          <w:rFonts w:ascii="Arial" w:hAnsi="Arial" w:cs="Arial"/>
          <w:sz w:val="22"/>
          <w:szCs w:val="22"/>
        </w:rPr>
        <w:t xml:space="preserve">set out in the White Paper, in particular the commitment to </w:t>
      </w:r>
      <w:r w:rsidR="002408B3">
        <w:rPr>
          <w:rFonts w:ascii="Arial" w:hAnsi="Arial" w:cs="Arial"/>
          <w:sz w:val="22"/>
          <w:szCs w:val="22"/>
        </w:rPr>
        <w:t>investing in education in Lincolnshire.</w:t>
      </w:r>
    </w:p>
    <w:p w14:paraId="2833388A" w14:textId="500CBEB4" w:rsidR="002408B3" w:rsidRPr="002408B3" w:rsidRDefault="002408B3" w:rsidP="002408B3">
      <w:pPr>
        <w:pStyle w:val="Default"/>
        <w:spacing w:line="360" w:lineRule="auto"/>
        <w:rPr>
          <w:rFonts w:ascii="Arial" w:hAnsi="Arial" w:cs="Arial"/>
          <w:sz w:val="22"/>
          <w:szCs w:val="22"/>
        </w:rPr>
      </w:pPr>
    </w:p>
    <w:p w14:paraId="61D141E3" w14:textId="1975C7D5" w:rsidR="002408B3" w:rsidRPr="0088195A" w:rsidRDefault="002408B3" w:rsidP="002408B3">
      <w:pPr>
        <w:pStyle w:val="NormalWeb"/>
        <w:shd w:val="clear" w:color="auto" w:fill="FFFFFF"/>
        <w:spacing w:before="0" w:beforeAutospacing="0" w:after="0" w:afterAutospacing="0" w:line="360" w:lineRule="auto"/>
        <w:rPr>
          <w:rFonts w:ascii="Arial" w:hAnsi="Arial" w:cs="Arial"/>
          <w:sz w:val="22"/>
          <w:szCs w:val="22"/>
        </w:rPr>
      </w:pPr>
      <w:r w:rsidRPr="0088195A">
        <w:rPr>
          <w:rFonts w:ascii="Arial" w:hAnsi="Arial" w:cs="Arial"/>
          <w:sz w:val="22"/>
          <w:szCs w:val="22"/>
        </w:rPr>
        <w:t>Lincolnshire will become one of 55 new Education Investment Areas aiming to improve education for disadvantaged children and young people.</w:t>
      </w:r>
      <w:r w:rsidR="00F563EE" w:rsidRPr="0088195A">
        <w:rPr>
          <w:rFonts w:ascii="Arial" w:hAnsi="Arial" w:cs="Arial"/>
          <w:sz w:val="22"/>
          <w:szCs w:val="22"/>
        </w:rPr>
        <w:t xml:space="preserve"> </w:t>
      </w:r>
      <w:r w:rsidRPr="0088195A">
        <w:rPr>
          <w:rFonts w:ascii="Arial" w:hAnsi="Arial" w:cs="Arial"/>
          <w:sz w:val="22"/>
          <w:szCs w:val="22"/>
        </w:rPr>
        <w:t>The county will receive targeted support including priority for new specialist sixth-form free schools, help for schools to retain the best teachers in high-priority subjects, and access to a new pilot programme to improve pupil attendance.</w:t>
      </w:r>
    </w:p>
    <w:p w14:paraId="13FCDE8D" w14:textId="77777777" w:rsidR="002408B3" w:rsidRPr="00DD3DDE" w:rsidRDefault="002408B3" w:rsidP="00DD3DDE">
      <w:pPr>
        <w:pStyle w:val="Default"/>
        <w:spacing w:line="360" w:lineRule="auto"/>
        <w:rPr>
          <w:rFonts w:ascii="Arial" w:hAnsi="Arial" w:cs="Arial"/>
          <w:sz w:val="22"/>
          <w:szCs w:val="22"/>
        </w:rPr>
      </w:pPr>
    </w:p>
    <w:p w14:paraId="2F6A1212" w14:textId="7D2D49FD" w:rsidR="002408B3" w:rsidRDefault="002408B3" w:rsidP="00DD3DDE">
      <w:pPr>
        <w:pStyle w:val="Default"/>
        <w:spacing w:line="360" w:lineRule="auto"/>
        <w:rPr>
          <w:rFonts w:ascii="Arial" w:hAnsi="Arial" w:cs="Arial"/>
          <w:sz w:val="22"/>
          <w:szCs w:val="22"/>
        </w:rPr>
      </w:pPr>
      <w:r>
        <w:rPr>
          <w:rFonts w:ascii="Arial" w:hAnsi="Arial" w:cs="Arial"/>
          <w:sz w:val="22"/>
          <w:szCs w:val="22"/>
        </w:rPr>
        <w:t xml:space="preserve">“The increased investment in education is to be welcomed, as is the commitment to increase </w:t>
      </w:r>
      <w:r w:rsidR="00E15D1F">
        <w:rPr>
          <w:rFonts w:ascii="Arial" w:hAnsi="Arial" w:cs="Arial"/>
          <w:sz w:val="22"/>
          <w:szCs w:val="22"/>
        </w:rPr>
        <w:t>public funding for</w:t>
      </w:r>
      <w:r>
        <w:rPr>
          <w:rFonts w:ascii="Arial" w:hAnsi="Arial" w:cs="Arial"/>
          <w:sz w:val="22"/>
          <w:szCs w:val="22"/>
        </w:rPr>
        <w:t xml:space="preserve"> research and development </w:t>
      </w:r>
      <w:r w:rsidR="00E15D1F">
        <w:rPr>
          <w:rFonts w:ascii="Arial" w:hAnsi="Arial" w:cs="Arial"/>
          <w:sz w:val="22"/>
          <w:szCs w:val="22"/>
        </w:rPr>
        <w:t xml:space="preserve">away from the </w:t>
      </w:r>
      <w:r>
        <w:rPr>
          <w:rFonts w:ascii="Arial" w:hAnsi="Arial" w:cs="Arial"/>
          <w:sz w:val="22"/>
          <w:szCs w:val="22"/>
        </w:rPr>
        <w:t>South East</w:t>
      </w:r>
      <w:r w:rsidR="00E15D1F">
        <w:rPr>
          <w:rFonts w:ascii="Arial" w:hAnsi="Arial" w:cs="Arial"/>
          <w:sz w:val="22"/>
          <w:szCs w:val="22"/>
        </w:rPr>
        <w:t xml:space="preserve"> by 40%</w:t>
      </w:r>
      <w:r>
        <w:rPr>
          <w:rFonts w:ascii="Arial" w:hAnsi="Arial" w:cs="Arial"/>
          <w:sz w:val="22"/>
          <w:szCs w:val="22"/>
        </w:rPr>
        <w:t>,” said Pat.</w:t>
      </w:r>
    </w:p>
    <w:p w14:paraId="326103D9" w14:textId="77777777" w:rsidR="002408B3" w:rsidRDefault="002408B3" w:rsidP="00DD3DDE">
      <w:pPr>
        <w:pStyle w:val="Default"/>
        <w:spacing w:line="360" w:lineRule="auto"/>
        <w:rPr>
          <w:rFonts w:ascii="Arial" w:hAnsi="Arial" w:cs="Arial"/>
          <w:sz w:val="22"/>
          <w:szCs w:val="22"/>
        </w:rPr>
      </w:pPr>
    </w:p>
    <w:p w14:paraId="2F81229D" w14:textId="3773405D" w:rsidR="002408B3" w:rsidRPr="00E15D1F" w:rsidRDefault="002408B3" w:rsidP="00E15D1F">
      <w:pPr>
        <w:pStyle w:val="Default"/>
        <w:spacing w:line="360" w:lineRule="auto"/>
        <w:rPr>
          <w:rFonts w:ascii="Arial" w:hAnsi="Arial" w:cs="Arial"/>
          <w:sz w:val="22"/>
          <w:szCs w:val="22"/>
        </w:rPr>
      </w:pPr>
      <w:r>
        <w:rPr>
          <w:rFonts w:ascii="Arial" w:hAnsi="Arial" w:cs="Arial"/>
          <w:sz w:val="22"/>
          <w:szCs w:val="22"/>
        </w:rPr>
        <w:t xml:space="preserve">“We will </w:t>
      </w:r>
      <w:r w:rsidRPr="00DD3DDE">
        <w:rPr>
          <w:rFonts w:ascii="Arial" w:hAnsi="Arial" w:cs="Arial"/>
          <w:sz w:val="22"/>
          <w:szCs w:val="22"/>
        </w:rPr>
        <w:t xml:space="preserve">work with business and </w:t>
      </w:r>
      <w:r>
        <w:rPr>
          <w:rFonts w:ascii="Arial" w:hAnsi="Arial" w:cs="Arial"/>
          <w:sz w:val="22"/>
          <w:szCs w:val="22"/>
        </w:rPr>
        <w:t xml:space="preserve">the </w:t>
      </w:r>
      <w:r w:rsidR="0088195A">
        <w:rPr>
          <w:rFonts w:ascii="Arial" w:hAnsi="Arial" w:cs="Arial"/>
          <w:sz w:val="22"/>
          <w:szCs w:val="22"/>
        </w:rPr>
        <w:t>u</w:t>
      </w:r>
      <w:r w:rsidRPr="00DD3DDE">
        <w:rPr>
          <w:rFonts w:ascii="Arial" w:hAnsi="Arial" w:cs="Arial"/>
          <w:sz w:val="22"/>
          <w:szCs w:val="22"/>
        </w:rPr>
        <w:t>niversit</w:t>
      </w:r>
      <w:r w:rsidR="00F563EE">
        <w:rPr>
          <w:rFonts w:ascii="Arial" w:hAnsi="Arial" w:cs="Arial"/>
          <w:sz w:val="22"/>
          <w:szCs w:val="22"/>
        </w:rPr>
        <w:t>ies</w:t>
      </w:r>
      <w:r w:rsidRPr="00DD3DDE">
        <w:rPr>
          <w:rFonts w:ascii="Arial" w:hAnsi="Arial" w:cs="Arial"/>
          <w:sz w:val="22"/>
          <w:szCs w:val="22"/>
        </w:rPr>
        <w:t xml:space="preserve"> to </w:t>
      </w:r>
      <w:r>
        <w:rPr>
          <w:rFonts w:ascii="Arial" w:hAnsi="Arial" w:cs="Arial"/>
          <w:sz w:val="22"/>
          <w:szCs w:val="22"/>
        </w:rPr>
        <w:t xml:space="preserve">make sure we get </w:t>
      </w:r>
      <w:r w:rsidRPr="00DD3DDE">
        <w:rPr>
          <w:rFonts w:ascii="Arial" w:hAnsi="Arial" w:cs="Arial"/>
          <w:sz w:val="22"/>
          <w:szCs w:val="22"/>
        </w:rPr>
        <w:t xml:space="preserve">our fair share </w:t>
      </w:r>
      <w:r>
        <w:rPr>
          <w:rFonts w:ascii="Arial" w:hAnsi="Arial" w:cs="Arial"/>
          <w:sz w:val="22"/>
          <w:szCs w:val="22"/>
        </w:rPr>
        <w:t xml:space="preserve">of </w:t>
      </w:r>
      <w:r w:rsidRPr="00E15D1F">
        <w:rPr>
          <w:rFonts w:ascii="Arial" w:hAnsi="Arial" w:cs="Arial"/>
          <w:sz w:val="22"/>
          <w:szCs w:val="22"/>
        </w:rPr>
        <w:t>R&amp;D opportunities in Greater Lincolnshire.</w:t>
      </w:r>
    </w:p>
    <w:p w14:paraId="5B6B5458" w14:textId="77777777" w:rsidR="002408B3" w:rsidRPr="00E15D1F" w:rsidRDefault="002408B3" w:rsidP="00E15D1F">
      <w:pPr>
        <w:pStyle w:val="Default"/>
        <w:spacing w:line="360" w:lineRule="auto"/>
        <w:rPr>
          <w:rFonts w:ascii="Arial" w:hAnsi="Arial" w:cs="Arial"/>
          <w:sz w:val="22"/>
          <w:szCs w:val="22"/>
        </w:rPr>
      </w:pPr>
    </w:p>
    <w:p w14:paraId="31AF4DFC" w14:textId="5202AD5D" w:rsidR="00E15D1F" w:rsidRPr="00DD33ED" w:rsidRDefault="002408B3" w:rsidP="00DD33ED">
      <w:pPr>
        <w:numPr>
          <w:ilvl w:val="1"/>
          <w:numId w:val="13"/>
        </w:numPr>
        <w:autoSpaceDE w:val="0"/>
        <w:autoSpaceDN w:val="0"/>
        <w:adjustRightInd w:val="0"/>
        <w:spacing w:after="0" w:line="360" w:lineRule="auto"/>
        <w:rPr>
          <w:rFonts w:ascii="Arial" w:hAnsi="Arial" w:cs="Arial"/>
          <w:color w:val="000000"/>
          <w:lang w:val="en-GB"/>
        </w:rPr>
      </w:pPr>
      <w:r w:rsidRPr="00DD33ED">
        <w:rPr>
          <w:rFonts w:ascii="Arial" w:hAnsi="Arial" w:cs="Arial"/>
        </w:rPr>
        <w:t xml:space="preserve">“And it was encouraging to see our UK Food Valley highlighted in the White Paper </w:t>
      </w:r>
      <w:r w:rsidR="00E15D1F" w:rsidRPr="00DD33ED">
        <w:rPr>
          <w:rFonts w:ascii="Arial" w:hAnsi="Arial" w:cs="Arial"/>
          <w:color w:val="000000"/>
          <w:lang w:val="en-GB"/>
        </w:rPr>
        <w:t>as a good example of private sector initiatives supported by the public sector</w:t>
      </w:r>
      <w:r w:rsidR="00913180">
        <w:rPr>
          <w:rFonts w:ascii="Arial" w:hAnsi="Arial" w:cs="Arial"/>
          <w:color w:val="000000"/>
          <w:lang w:val="en-GB"/>
        </w:rPr>
        <w:t>, and the Lincolnshire Institute of Technology cited too</w:t>
      </w:r>
      <w:r w:rsidR="00E15D1F" w:rsidRPr="00DD33ED">
        <w:rPr>
          <w:rFonts w:ascii="Arial" w:hAnsi="Arial" w:cs="Arial"/>
          <w:color w:val="000000"/>
          <w:lang w:val="en-GB"/>
        </w:rPr>
        <w:t>.”</w:t>
      </w:r>
    </w:p>
    <w:p w14:paraId="23E0A180" w14:textId="77777777" w:rsidR="00DD33ED" w:rsidRPr="00DD33ED" w:rsidRDefault="00DD33ED" w:rsidP="00DD33ED">
      <w:pPr>
        <w:autoSpaceDE w:val="0"/>
        <w:autoSpaceDN w:val="0"/>
        <w:adjustRightInd w:val="0"/>
        <w:spacing w:after="0" w:line="360" w:lineRule="auto"/>
        <w:rPr>
          <w:rFonts w:ascii="Arial" w:hAnsi="Arial" w:cs="Arial"/>
          <w:color w:val="000000"/>
          <w:lang w:val="en-GB"/>
        </w:rPr>
      </w:pPr>
    </w:p>
    <w:p w14:paraId="61EEAB7F" w14:textId="398D9913" w:rsidR="002C6A79" w:rsidRPr="0088195A" w:rsidRDefault="00DD33ED" w:rsidP="00DD33ED">
      <w:pPr>
        <w:pStyle w:val="Default"/>
        <w:spacing w:line="360" w:lineRule="auto"/>
        <w:rPr>
          <w:rFonts w:ascii="Arial" w:hAnsi="Arial" w:cs="Arial"/>
          <w:sz w:val="22"/>
          <w:szCs w:val="22"/>
        </w:rPr>
      </w:pPr>
      <w:r w:rsidRPr="0088195A">
        <w:rPr>
          <w:rFonts w:ascii="Arial" w:hAnsi="Arial" w:cs="Arial"/>
          <w:sz w:val="22"/>
          <w:szCs w:val="22"/>
        </w:rPr>
        <w:t>However</w:t>
      </w:r>
      <w:r w:rsidR="001F5808" w:rsidRPr="0088195A">
        <w:rPr>
          <w:rFonts w:ascii="Arial" w:hAnsi="Arial" w:cs="Arial"/>
          <w:sz w:val="22"/>
          <w:szCs w:val="22"/>
        </w:rPr>
        <w:t>,</w:t>
      </w:r>
      <w:r w:rsidRPr="0088195A">
        <w:rPr>
          <w:rFonts w:ascii="Arial" w:hAnsi="Arial" w:cs="Arial"/>
          <w:sz w:val="22"/>
          <w:szCs w:val="22"/>
        </w:rPr>
        <w:t xml:space="preserve"> the Chair of the Greater Lincolnshire LEP </w:t>
      </w:r>
      <w:r w:rsidR="002C6A79" w:rsidRPr="0088195A">
        <w:rPr>
          <w:rFonts w:ascii="Arial" w:hAnsi="Arial" w:cs="Arial"/>
          <w:sz w:val="22"/>
          <w:szCs w:val="22"/>
        </w:rPr>
        <w:t xml:space="preserve">voiced a concern that future funding for Greater Lincolnshire might not match levels </w:t>
      </w:r>
      <w:r w:rsidR="001F5808" w:rsidRPr="0088195A">
        <w:rPr>
          <w:rFonts w:ascii="Arial" w:hAnsi="Arial" w:cs="Arial"/>
          <w:sz w:val="22"/>
          <w:szCs w:val="22"/>
        </w:rPr>
        <w:t xml:space="preserve">of EU funding </w:t>
      </w:r>
      <w:r w:rsidR="002C6A79" w:rsidRPr="0088195A">
        <w:rPr>
          <w:rFonts w:ascii="Arial" w:hAnsi="Arial" w:cs="Arial"/>
          <w:sz w:val="22"/>
          <w:szCs w:val="22"/>
        </w:rPr>
        <w:t>seen in the past.</w:t>
      </w:r>
    </w:p>
    <w:p w14:paraId="218D3521" w14:textId="413BFDC4" w:rsidR="002C6A79" w:rsidRPr="0088195A" w:rsidRDefault="002C6A79" w:rsidP="00DD33ED">
      <w:pPr>
        <w:pStyle w:val="Default"/>
        <w:spacing w:line="360" w:lineRule="auto"/>
        <w:rPr>
          <w:rFonts w:ascii="Arial" w:hAnsi="Arial" w:cs="Arial"/>
          <w:sz w:val="22"/>
          <w:szCs w:val="22"/>
        </w:rPr>
      </w:pPr>
    </w:p>
    <w:p w14:paraId="0455FF4F" w14:textId="3900A33E" w:rsidR="002C6A79" w:rsidRPr="0088195A" w:rsidRDefault="002C6A79" w:rsidP="002C6A79">
      <w:pPr>
        <w:pStyle w:val="NormalWeb"/>
        <w:shd w:val="clear" w:color="auto" w:fill="FFFFFF"/>
        <w:spacing w:before="0" w:beforeAutospacing="0" w:after="0" w:afterAutospacing="0" w:line="360" w:lineRule="auto"/>
        <w:rPr>
          <w:rFonts w:ascii="Arial" w:hAnsi="Arial" w:cs="Arial"/>
          <w:color w:val="2B2C2D"/>
          <w:sz w:val="22"/>
          <w:szCs w:val="22"/>
        </w:rPr>
      </w:pPr>
      <w:r w:rsidRPr="0088195A">
        <w:rPr>
          <w:rFonts w:ascii="Arial" w:hAnsi="Arial" w:cs="Arial"/>
          <w:color w:val="2B2C2D"/>
          <w:sz w:val="22"/>
          <w:szCs w:val="22"/>
        </w:rPr>
        <w:t>“We welcome the news that the process of bidding for funding will be simplified, but the criteria for qualifying to receive cash are still unclear. We remain concerned that money from the Shared Prosperity Fund will not be sufficient to match previous regional funding from the EU for Greater Lincolnshire,” he said.</w:t>
      </w:r>
    </w:p>
    <w:p w14:paraId="35832CAF" w14:textId="77777777" w:rsidR="002C6A79" w:rsidRPr="0088195A" w:rsidRDefault="002C6A79" w:rsidP="00DD33ED">
      <w:pPr>
        <w:pStyle w:val="Default"/>
        <w:spacing w:line="360" w:lineRule="auto"/>
        <w:rPr>
          <w:rFonts w:ascii="Arial" w:hAnsi="Arial" w:cs="Arial"/>
          <w:sz w:val="22"/>
          <w:szCs w:val="22"/>
        </w:rPr>
      </w:pPr>
    </w:p>
    <w:p w14:paraId="56610EA5" w14:textId="6F47DC00" w:rsidR="00DD33ED" w:rsidRPr="0088195A" w:rsidRDefault="002C6A79" w:rsidP="00DD33ED">
      <w:pPr>
        <w:pStyle w:val="Default"/>
        <w:spacing w:line="360" w:lineRule="auto"/>
        <w:rPr>
          <w:rFonts w:ascii="Arial" w:hAnsi="Arial" w:cs="Arial"/>
          <w:sz w:val="22"/>
          <w:szCs w:val="22"/>
        </w:rPr>
      </w:pPr>
      <w:r w:rsidRPr="0088195A">
        <w:rPr>
          <w:rFonts w:ascii="Arial" w:hAnsi="Arial" w:cs="Arial"/>
          <w:sz w:val="22"/>
          <w:szCs w:val="22"/>
        </w:rPr>
        <w:t xml:space="preserve">Pat also </w:t>
      </w:r>
      <w:r w:rsidR="00DD33ED" w:rsidRPr="0088195A">
        <w:rPr>
          <w:rFonts w:ascii="Arial" w:hAnsi="Arial" w:cs="Arial"/>
          <w:sz w:val="22"/>
          <w:szCs w:val="22"/>
        </w:rPr>
        <w:t>expressed disappointment that Lincolnshire was not included in the first-wave list of areas to be offered devolution deals. Nottinghamshire, Derbyshire, Leicestershire and Hull/East Yorkshire are all included.</w:t>
      </w:r>
    </w:p>
    <w:p w14:paraId="1D577D77" w14:textId="5DC014C4" w:rsidR="00DD33ED" w:rsidRPr="0088195A" w:rsidRDefault="00DD33ED" w:rsidP="002C6A79">
      <w:pPr>
        <w:pStyle w:val="Default"/>
        <w:spacing w:line="360" w:lineRule="auto"/>
        <w:rPr>
          <w:rFonts w:ascii="Arial" w:hAnsi="Arial" w:cs="Arial"/>
          <w:sz w:val="22"/>
          <w:szCs w:val="22"/>
        </w:rPr>
      </w:pPr>
    </w:p>
    <w:p w14:paraId="410F7C8D" w14:textId="7EBE1AA2" w:rsidR="002C6A79" w:rsidRPr="0088195A" w:rsidRDefault="002C6A79" w:rsidP="002C6A79">
      <w:pPr>
        <w:pStyle w:val="NormalWeb"/>
        <w:shd w:val="clear" w:color="auto" w:fill="FFFFFF"/>
        <w:spacing w:before="0" w:beforeAutospacing="0" w:after="0" w:afterAutospacing="0" w:line="360" w:lineRule="auto"/>
        <w:rPr>
          <w:rFonts w:ascii="Arial" w:hAnsi="Arial" w:cs="Arial"/>
          <w:color w:val="2B2C2D"/>
          <w:sz w:val="22"/>
          <w:szCs w:val="22"/>
        </w:rPr>
      </w:pPr>
      <w:r w:rsidRPr="0088195A">
        <w:rPr>
          <w:rFonts w:ascii="Arial" w:hAnsi="Arial" w:cs="Arial"/>
          <w:color w:val="2B2C2D"/>
          <w:sz w:val="22"/>
          <w:szCs w:val="22"/>
        </w:rPr>
        <w:t>“We were disappointed to see that Greater Lincolnshire was not announced in the first wave for a devolution deal, despite being surrounded by areas that were invited</w:t>
      </w:r>
      <w:r w:rsidR="001F5808" w:rsidRPr="0088195A">
        <w:rPr>
          <w:rFonts w:ascii="Arial" w:hAnsi="Arial" w:cs="Arial"/>
          <w:color w:val="2B2C2D"/>
          <w:sz w:val="22"/>
          <w:szCs w:val="22"/>
        </w:rPr>
        <w:t>,” he said.</w:t>
      </w:r>
      <w:r w:rsidRPr="0088195A">
        <w:rPr>
          <w:rFonts w:ascii="Arial" w:hAnsi="Arial" w:cs="Arial"/>
          <w:color w:val="2B2C2D"/>
          <w:sz w:val="22"/>
          <w:szCs w:val="22"/>
        </w:rPr>
        <w:t xml:space="preserve"> </w:t>
      </w:r>
    </w:p>
    <w:p w14:paraId="0A3838A9" w14:textId="77777777" w:rsidR="002C6A79" w:rsidRPr="0088195A" w:rsidRDefault="002C6A79" w:rsidP="002C6A79">
      <w:pPr>
        <w:pStyle w:val="NormalWeb"/>
        <w:shd w:val="clear" w:color="auto" w:fill="FFFFFF"/>
        <w:spacing w:before="0" w:beforeAutospacing="0" w:after="0" w:afterAutospacing="0" w:line="360" w:lineRule="auto"/>
        <w:rPr>
          <w:rFonts w:ascii="Arial" w:hAnsi="Arial" w:cs="Arial"/>
          <w:color w:val="2B2C2D"/>
          <w:sz w:val="22"/>
          <w:szCs w:val="22"/>
        </w:rPr>
      </w:pPr>
    </w:p>
    <w:p w14:paraId="2A8753D7" w14:textId="77777777" w:rsidR="002C6A79" w:rsidRPr="0088195A" w:rsidRDefault="002C6A79" w:rsidP="002C6A79">
      <w:pPr>
        <w:pStyle w:val="NormalWeb"/>
        <w:shd w:val="clear" w:color="auto" w:fill="FFFFFF"/>
        <w:spacing w:before="0" w:beforeAutospacing="0" w:after="0" w:afterAutospacing="0" w:line="360" w:lineRule="auto"/>
        <w:rPr>
          <w:rFonts w:ascii="Arial" w:hAnsi="Arial" w:cs="Arial"/>
          <w:color w:val="2B2C2D"/>
          <w:sz w:val="22"/>
          <w:szCs w:val="22"/>
        </w:rPr>
      </w:pPr>
      <w:r w:rsidRPr="0088195A">
        <w:rPr>
          <w:rFonts w:ascii="Arial" w:hAnsi="Arial" w:cs="Arial"/>
          <w:color w:val="2B2C2D"/>
          <w:sz w:val="22"/>
          <w:szCs w:val="22"/>
        </w:rPr>
        <w:lastRenderedPageBreak/>
        <w:t xml:space="preserve">“As a LEP we will continue to put our shoulder to the wheel by lobbying for Greater Lincolnshire and by working at pace with our local authority partners to seek an early devolution deal.  </w:t>
      </w:r>
    </w:p>
    <w:p w14:paraId="64724F86" w14:textId="77777777" w:rsidR="002C6A79" w:rsidRPr="0088195A" w:rsidRDefault="002C6A79" w:rsidP="002C6A79">
      <w:pPr>
        <w:pStyle w:val="NormalWeb"/>
        <w:shd w:val="clear" w:color="auto" w:fill="FFFFFF"/>
        <w:spacing w:before="0" w:beforeAutospacing="0" w:after="0" w:afterAutospacing="0" w:line="360" w:lineRule="auto"/>
        <w:rPr>
          <w:rFonts w:ascii="Arial" w:hAnsi="Arial" w:cs="Arial"/>
          <w:color w:val="2B2C2D"/>
          <w:sz w:val="22"/>
          <w:szCs w:val="22"/>
        </w:rPr>
      </w:pPr>
    </w:p>
    <w:p w14:paraId="6217275A" w14:textId="18FC335E" w:rsidR="00F563EE" w:rsidRDefault="002C6A79" w:rsidP="00F563EE">
      <w:pPr>
        <w:pStyle w:val="Default"/>
        <w:spacing w:line="360" w:lineRule="auto"/>
        <w:rPr>
          <w:rFonts w:ascii="Arial" w:hAnsi="Arial" w:cs="Arial"/>
          <w:sz w:val="22"/>
          <w:szCs w:val="22"/>
        </w:rPr>
      </w:pPr>
      <w:r w:rsidRPr="0088195A">
        <w:rPr>
          <w:rFonts w:ascii="Arial" w:hAnsi="Arial" w:cs="Arial"/>
          <w:color w:val="2B2C2D"/>
          <w:sz w:val="22"/>
          <w:szCs w:val="22"/>
        </w:rPr>
        <w:t xml:space="preserve">“Our </w:t>
      </w:r>
      <w:r w:rsidRPr="0088195A">
        <w:rPr>
          <w:rFonts w:ascii="Arial" w:hAnsi="Arial" w:cs="Arial"/>
          <w:color w:val="2B2C2D"/>
          <w:sz w:val="22"/>
          <w:szCs w:val="22"/>
          <w:shd w:val="clear" w:color="auto" w:fill="FFFFFF"/>
        </w:rPr>
        <w:t>opportunity has been unrealised and under-invested in for decades, and levelling up will only be achieved if it is a priority shared by the whole of Government, working with local and regional leaders.”</w:t>
      </w:r>
      <w:r w:rsidR="00F563EE" w:rsidRPr="0088195A">
        <w:rPr>
          <w:rFonts w:ascii="Arial" w:hAnsi="Arial" w:cs="Arial"/>
          <w:color w:val="2B2C2D"/>
          <w:sz w:val="22"/>
          <w:szCs w:val="22"/>
          <w:shd w:val="clear" w:color="auto" w:fill="FFFFFF"/>
        </w:rPr>
        <w:t xml:space="preserve"> </w:t>
      </w:r>
      <w:r w:rsidR="00F563EE" w:rsidRPr="0088195A">
        <w:rPr>
          <w:rFonts w:ascii="Arial" w:hAnsi="Arial" w:cs="Arial"/>
          <w:sz w:val="22"/>
          <w:szCs w:val="22"/>
        </w:rPr>
        <w:t>We all know that we are stronger together, and the Greater Lincolnshire voice must continue to be united and strong.”</w:t>
      </w:r>
    </w:p>
    <w:p w14:paraId="1E4B4A08" w14:textId="4963E72D" w:rsidR="0088195A" w:rsidRDefault="0088195A" w:rsidP="00F563EE">
      <w:pPr>
        <w:pStyle w:val="Default"/>
        <w:spacing w:line="360" w:lineRule="auto"/>
        <w:rPr>
          <w:rFonts w:ascii="Arial" w:hAnsi="Arial" w:cs="Arial"/>
          <w:sz w:val="22"/>
          <w:szCs w:val="22"/>
        </w:rPr>
      </w:pPr>
    </w:p>
    <w:p w14:paraId="18A89420" w14:textId="393D0B09" w:rsidR="0088195A" w:rsidRPr="00DD3DDE" w:rsidRDefault="0088195A" w:rsidP="00F563EE">
      <w:pPr>
        <w:pStyle w:val="Default"/>
        <w:spacing w:line="360" w:lineRule="auto"/>
        <w:rPr>
          <w:rFonts w:ascii="Arial" w:hAnsi="Arial" w:cs="Arial"/>
          <w:sz w:val="22"/>
          <w:szCs w:val="22"/>
        </w:rPr>
      </w:pPr>
      <w:r>
        <w:rPr>
          <w:rFonts w:ascii="Arial" w:hAnsi="Arial" w:cs="Arial"/>
          <w:sz w:val="22"/>
          <w:szCs w:val="22"/>
        </w:rPr>
        <w:t xml:space="preserve">You can download or view the White Paper </w:t>
      </w:r>
      <w:hyperlink r:id="rId10" w:history="1">
        <w:r w:rsidRPr="0088195A">
          <w:rPr>
            <w:rStyle w:val="Hyperlink"/>
            <w:rFonts w:ascii="Arial" w:hAnsi="Arial" w:cs="Arial"/>
            <w:sz w:val="22"/>
            <w:szCs w:val="22"/>
          </w:rPr>
          <w:t>here</w:t>
        </w:r>
      </w:hyperlink>
      <w:r>
        <w:rPr>
          <w:rFonts w:ascii="Arial" w:hAnsi="Arial" w:cs="Arial"/>
          <w:sz w:val="22"/>
          <w:szCs w:val="22"/>
        </w:rPr>
        <w:t>.</w:t>
      </w:r>
    </w:p>
    <w:p w14:paraId="5CDFD6B1" w14:textId="77777777" w:rsidR="00AA51B6" w:rsidRPr="002C6A79" w:rsidRDefault="00AA51B6" w:rsidP="002C6A79">
      <w:pPr>
        <w:spacing w:after="0" w:line="360" w:lineRule="auto"/>
        <w:rPr>
          <w:rFonts w:ascii="Arial" w:hAnsi="Arial" w:cs="Arial"/>
        </w:rPr>
      </w:pPr>
    </w:p>
    <w:p w14:paraId="30A542BF" w14:textId="295C2251" w:rsidR="000F62D1" w:rsidRPr="004515E7" w:rsidRDefault="000F62D1" w:rsidP="00DD3DDE">
      <w:pPr>
        <w:spacing w:after="0" w:line="360" w:lineRule="auto"/>
        <w:textAlignment w:val="baseline"/>
        <w:rPr>
          <w:rFonts w:ascii="Arial" w:eastAsia="Times New Roman" w:hAnsi="Arial" w:cs="Arial"/>
        </w:rPr>
      </w:pPr>
      <w:r w:rsidRPr="004515E7">
        <w:rPr>
          <w:rFonts w:ascii="Arial" w:eastAsia="Times New Roman" w:hAnsi="Arial" w:cs="Arial"/>
          <w:b/>
          <w:bCs/>
          <w:shd w:val="clear" w:color="auto" w:fill="FFFFFF"/>
          <w:lang w:val="en-GB"/>
        </w:rPr>
        <w:t>Notes to Editors:</w:t>
      </w:r>
      <w:r w:rsidRPr="004515E7">
        <w:rPr>
          <w:rFonts w:ascii="Arial" w:eastAsia="Times New Roman" w:hAnsi="Arial" w:cs="Arial"/>
        </w:rPr>
        <w:t> </w:t>
      </w:r>
    </w:p>
    <w:p w14:paraId="4EFE7194" w14:textId="77777777" w:rsidR="000F62D1" w:rsidRPr="004515E7" w:rsidRDefault="000F62D1" w:rsidP="00DD3DDE">
      <w:pPr>
        <w:spacing w:after="0" w:line="360" w:lineRule="auto"/>
        <w:textAlignment w:val="baseline"/>
        <w:rPr>
          <w:rFonts w:ascii="Arial" w:eastAsia="Times New Roman" w:hAnsi="Arial" w:cs="Arial"/>
        </w:rPr>
      </w:pPr>
      <w:r w:rsidRPr="004515E7">
        <w:rPr>
          <w:rFonts w:ascii="Arial" w:eastAsia="Times New Roman" w:hAnsi="Arial" w:cs="Arial"/>
        </w:rPr>
        <w:t> </w:t>
      </w:r>
    </w:p>
    <w:p w14:paraId="12580C97" w14:textId="77777777" w:rsidR="000F62D1" w:rsidRPr="000F62D1" w:rsidRDefault="0088195A" w:rsidP="00DD3DDE">
      <w:pPr>
        <w:pStyle w:val="ListParagraph"/>
        <w:numPr>
          <w:ilvl w:val="0"/>
          <w:numId w:val="3"/>
        </w:numPr>
        <w:spacing w:after="0" w:line="360" w:lineRule="auto"/>
        <w:contextualSpacing w:val="0"/>
        <w:textAlignment w:val="baseline"/>
        <w:rPr>
          <w:rFonts w:ascii="Arial" w:eastAsia="Times New Roman" w:hAnsi="Arial" w:cs="Arial"/>
        </w:rPr>
      </w:pPr>
      <w:hyperlink r:id="rId11" w:tgtFrame="_blank" w:history="1">
        <w:r w:rsidR="000F62D1" w:rsidRPr="004515E7">
          <w:rPr>
            <w:rFonts w:ascii="Arial" w:eastAsia="Times New Roman" w:hAnsi="Arial" w:cs="Arial"/>
            <w:lang w:val="en-GB"/>
          </w:rPr>
          <w:t>The Greater Lincolnshire LEP</w:t>
        </w:r>
      </w:hyperlink>
      <w:r w:rsidR="000F62D1" w:rsidRPr="004515E7">
        <w:rPr>
          <w:rFonts w:ascii="Arial" w:eastAsia="Times New Roman" w:hAnsi="Arial" w:cs="Arial"/>
          <w:lang w:val="en-GB"/>
        </w:rPr>
        <w:t> was set up in 2010 and works with businesses and local</w:t>
      </w:r>
      <w:r w:rsidR="000F62D1" w:rsidRPr="000F62D1">
        <w:rPr>
          <w:rFonts w:ascii="Arial" w:eastAsia="Times New Roman" w:hAnsi="Arial" w:cs="Arial"/>
          <w:lang w:val="en-GB"/>
        </w:rPr>
        <w:t xml:space="preserve"> authorities to develop and grow Greater Lincolnshire’s diverse economy.</w:t>
      </w:r>
      <w:r w:rsidR="000F62D1" w:rsidRPr="000F62D1">
        <w:rPr>
          <w:rFonts w:ascii="Arial" w:eastAsia="Times New Roman" w:hAnsi="Arial" w:cs="Arial"/>
        </w:rPr>
        <w:t> </w:t>
      </w:r>
    </w:p>
    <w:p w14:paraId="56E7BDD1" w14:textId="77777777" w:rsidR="000F62D1" w:rsidRPr="000F62D1" w:rsidRDefault="000F62D1" w:rsidP="00DD3DDE">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It is a public / private partnership led by the private sector.</w:t>
      </w:r>
      <w:r w:rsidRPr="000F62D1">
        <w:rPr>
          <w:rFonts w:ascii="Arial" w:eastAsia="Times New Roman" w:hAnsi="Arial" w:cs="Arial"/>
        </w:rPr>
        <w:t> </w:t>
      </w:r>
    </w:p>
    <w:p w14:paraId="1369E746" w14:textId="77777777" w:rsidR="000F62D1" w:rsidRPr="000F62D1" w:rsidRDefault="000F62D1" w:rsidP="00DD3DDE">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It works with central Government and the private sector to invest in infrastructure, skills, innovation and productivity.</w:t>
      </w:r>
      <w:r w:rsidRPr="000F62D1">
        <w:rPr>
          <w:rFonts w:ascii="Arial" w:eastAsia="Times New Roman" w:hAnsi="Arial" w:cs="Arial"/>
        </w:rPr>
        <w:t> </w:t>
      </w:r>
    </w:p>
    <w:p w14:paraId="60DA34EE" w14:textId="62FB53DD" w:rsidR="000F62D1" w:rsidRPr="000F62D1" w:rsidRDefault="000F62D1" w:rsidP="00DD3DDE">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More than 1</w:t>
      </w:r>
      <w:r w:rsidR="00F563EE">
        <w:rPr>
          <w:rFonts w:ascii="Arial" w:eastAsia="Times New Roman" w:hAnsi="Arial" w:cs="Arial"/>
          <w:lang w:val="en-GB"/>
        </w:rPr>
        <w:t>40</w:t>
      </w:r>
      <w:r w:rsidRPr="000F62D1">
        <w:rPr>
          <w:rFonts w:ascii="Arial" w:eastAsia="Times New Roman" w:hAnsi="Arial" w:cs="Arial"/>
          <w:lang w:val="en-GB"/>
        </w:rPr>
        <w:t xml:space="preserve"> businesses </w:t>
      </w:r>
      <w:r w:rsidR="00F563EE">
        <w:rPr>
          <w:rFonts w:ascii="Arial" w:eastAsia="Times New Roman" w:hAnsi="Arial" w:cs="Arial"/>
          <w:lang w:val="en-GB"/>
        </w:rPr>
        <w:t>work with the LEP on Boards</w:t>
      </w:r>
      <w:r w:rsidRPr="000F62D1">
        <w:rPr>
          <w:rFonts w:ascii="Arial" w:eastAsia="Times New Roman" w:hAnsi="Arial" w:cs="Arial"/>
          <w:lang w:val="en-GB"/>
        </w:rPr>
        <w:t>.</w:t>
      </w:r>
      <w:r w:rsidRPr="000F62D1">
        <w:rPr>
          <w:rFonts w:ascii="Arial" w:eastAsia="Times New Roman" w:hAnsi="Arial" w:cs="Arial"/>
        </w:rPr>
        <w:t> </w:t>
      </w:r>
    </w:p>
    <w:p w14:paraId="2E2D79C2" w14:textId="77777777" w:rsidR="000F62D1" w:rsidRPr="000F62D1" w:rsidRDefault="000F62D1" w:rsidP="00DD3DDE">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The LEP has an ambitious and balanced strategic economic growth plan for Greater Lincolnshire.</w:t>
      </w:r>
      <w:r w:rsidRPr="000F62D1">
        <w:rPr>
          <w:rFonts w:ascii="Arial" w:eastAsia="Times New Roman" w:hAnsi="Arial" w:cs="Arial"/>
        </w:rPr>
        <w:t> </w:t>
      </w:r>
    </w:p>
    <w:p w14:paraId="21A4E584" w14:textId="4BF43231" w:rsidR="000F62D1" w:rsidRPr="000F62D1" w:rsidRDefault="000F62D1" w:rsidP="00DD3DDE">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The LEP</w:t>
      </w:r>
      <w:r w:rsidR="00F563EE">
        <w:rPr>
          <w:rFonts w:ascii="Arial" w:eastAsia="Times New Roman" w:hAnsi="Arial" w:cs="Arial"/>
          <w:lang w:val="en-GB"/>
        </w:rPr>
        <w:t xml:space="preserve"> has four game changer sectors UK Food Valley, Defence and Security, Green Energy, and Ports and Logistics that are nationally significant, and three regional secors health and care, manufacturing and the visitor economy.</w:t>
      </w:r>
    </w:p>
    <w:p w14:paraId="4E05AADB" w14:textId="77777777" w:rsidR="000F62D1" w:rsidRPr="000F62D1" w:rsidRDefault="000F62D1" w:rsidP="00DD3DDE">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The LEP has invested £307 million in local economic growth schemes in Greater Lincolnshire since 2014.</w:t>
      </w:r>
      <w:r w:rsidRPr="000F62D1">
        <w:rPr>
          <w:rFonts w:ascii="Arial" w:eastAsia="Times New Roman" w:hAnsi="Arial" w:cs="Arial"/>
        </w:rPr>
        <w:t> </w:t>
      </w:r>
    </w:p>
    <w:p w14:paraId="4A786C59" w14:textId="77777777" w:rsidR="000F62D1" w:rsidRPr="000F62D1" w:rsidRDefault="000F62D1" w:rsidP="00DD3DDE">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The Greater Lincolnshire LEP covers an area including North Lincolnshire, North East Lincolnshire, Rutland and the administrative county of Lincolnshire and is led by a LEP board made up of leading figures in the public and private sector.</w:t>
      </w:r>
      <w:r w:rsidRPr="000F62D1">
        <w:rPr>
          <w:rFonts w:ascii="Arial" w:eastAsia="Times New Roman" w:hAnsi="Arial" w:cs="Arial"/>
        </w:rPr>
        <w:t> </w:t>
      </w:r>
    </w:p>
    <w:p w14:paraId="08E1758A" w14:textId="1AB3373F" w:rsidR="000F62D1" w:rsidRPr="009D2890" w:rsidRDefault="000F62D1" w:rsidP="00DD3DDE">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To find out more visit </w:t>
      </w:r>
      <w:hyperlink r:id="rId12" w:tgtFrame="_blank" w:history="1">
        <w:r w:rsidRPr="000F62D1">
          <w:rPr>
            <w:rFonts w:ascii="Arial" w:eastAsia="Times New Roman" w:hAnsi="Arial" w:cs="Arial"/>
            <w:u w:val="single"/>
            <w:lang w:val="en-GB"/>
          </w:rPr>
          <w:t>http://www.greaterlincolnshirelep.co.uk</w:t>
        </w:r>
      </w:hyperlink>
      <w:r w:rsidRPr="000F62D1">
        <w:rPr>
          <w:rFonts w:ascii="Arial" w:eastAsia="Times New Roman" w:hAnsi="Arial" w:cs="Arial"/>
          <w:lang w:val="en-GB"/>
        </w:rPr>
        <w:t> or follow the LEP on Twitter @greaterlincslep, Facebook or Linked</w:t>
      </w:r>
      <w:r w:rsidR="009D2890">
        <w:rPr>
          <w:rFonts w:ascii="Arial" w:eastAsia="Times New Roman" w:hAnsi="Arial" w:cs="Arial"/>
          <w:lang w:val="en-GB"/>
        </w:rPr>
        <w:t>in.</w:t>
      </w:r>
    </w:p>
    <w:p w14:paraId="19DAEA0F" w14:textId="4346A547" w:rsidR="000F62D1" w:rsidRDefault="000F62D1" w:rsidP="00DD3DDE">
      <w:pPr>
        <w:pStyle w:val="paragraph"/>
        <w:spacing w:before="0" w:beforeAutospacing="0" w:after="0" w:afterAutospacing="0" w:line="360" w:lineRule="auto"/>
        <w:textAlignment w:val="baseline"/>
        <w:rPr>
          <w:rFonts w:ascii="Segoe UI" w:hAnsi="Segoe UI" w:cs="Segoe UI"/>
          <w:sz w:val="22"/>
          <w:szCs w:val="22"/>
        </w:rPr>
      </w:pPr>
    </w:p>
    <w:p w14:paraId="12F957CC" w14:textId="77777777" w:rsidR="000F62D1" w:rsidRPr="000F62D1" w:rsidRDefault="000F62D1" w:rsidP="00DD3DDE">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For media information, contact: </w:t>
      </w:r>
      <w:r w:rsidRPr="000F62D1">
        <w:rPr>
          <w:rFonts w:ascii="Arial" w:eastAsia="Times New Roman" w:hAnsi="Arial" w:cs="Arial"/>
        </w:rPr>
        <w:t> </w:t>
      </w:r>
    </w:p>
    <w:p w14:paraId="02A9E7A2" w14:textId="77777777" w:rsidR="000F62D1" w:rsidRPr="000F62D1" w:rsidRDefault="000F62D1" w:rsidP="00DD3DDE">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Jez Ashberry</w:t>
      </w:r>
      <w:r w:rsidRPr="000F62D1">
        <w:rPr>
          <w:rFonts w:ascii="Arial" w:eastAsia="Times New Roman" w:hAnsi="Arial" w:cs="Arial"/>
        </w:rPr>
        <w:t> </w:t>
      </w:r>
    </w:p>
    <w:p w14:paraId="4B27E002" w14:textId="77777777" w:rsidR="000F62D1" w:rsidRPr="000F62D1" w:rsidRDefault="000F62D1" w:rsidP="00DD3DDE">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lastRenderedPageBreak/>
        <w:t>Director</w:t>
      </w:r>
      <w:r w:rsidRPr="000F62D1">
        <w:rPr>
          <w:rFonts w:ascii="Arial" w:eastAsia="Times New Roman" w:hAnsi="Arial" w:cs="Arial"/>
        </w:rPr>
        <w:t> </w:t>
      </w:r>
    </w:p>
    <w:p w14:paraId="53C9825F" w14:textId="77777777" w:rsidR="000F62D1" w:rsidRPr="000F62D1" w:rsidRDefault="000F62D1" w:rsidP="00DD3DDE">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Shooting Star</w:t>
      </w:r>
      <w:r w:rsidRPr="000F62D1">
        <w:rPr>
          <w:rFonts w:ascii="Arial" w:eastAsia="Times New Roman" w:hAnsi="Arial" w:cs="Arial"/>
        </w:rPr>
        <w:t> </w:t>
      </w:r>
    </w:p>
    <w:p w14:paraId="06A29025" w14:textId="2EBF0958" w:rsidR="000F62D1" w:rsidRPr="000F62D1" w:rsidRDefault="000F62D1" w:rsidP="00DD3DDE">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01522 528540</w:t>
      </w:r>
      <w:r w:rsidRPr="000F62D1">
        <w:rPr>
          <w:rFonts w:ascii="Arial" w:eastAsia="Times New Roman" w:hAnsi="Arial" w:cs="Arial"/>
        </w:rPr>
        <w:t> </w:t>
      </w:r>
      <w:r w:rsidR="00B26A78">
        <w:rPr>
          <w:rFonts w:ascii="Arial" w:eastAsia="Times New Roman" w:hAnsi="Arial" w:cs="Arial"/>
        </w:rPr>
        <w:t xml:space="preserve">/ </w:t>
      </w:r>
      <w:r w:rsidRPr="000F62D1">
        <w:rPr>
          <w:rFonts w:ascii="Arial" w:eastAsia="Times New Roman" w:hAnsi="Arial" w:cs="Arial"/>
          <w:b/>
          <w:bCs/>
          <w:lang w:val="en-GB"/>
        </w:rPr>
        <w:t>07780 735071</w:t>
      </w:r>
      <w:r w:rsidRPr="000F62D1">
        <w:rPr>
          <w:rFonts w:ascii="Arial" w:eastAsia="Times New Roman" w:hAnsi="Arial" w:cs="Arial"/>
        </w:rPr>
        <w:t> </w:t>
      </w:r>
    </w:p>
    <w:p w14:paraId="25809583" w14:textId="77777777" w:rsidR="000F62D1" w:rsidRPr="000F62D1" w:rsidRDefault="0088195A" w:rsidP="00DD3DDE">
      <w:pPr>
        <w:spacing w:after="0" w:line="360" w:lineRule="auto"/>
        <w:textAlignment w:val="baseline"/>
        <w:rPr>
          <w:rFonts w:ascii="Segoe UI" w:eastAsia="Times New Roman" w:hAnsi="Segoe UI" w:cs="Segoe UI"/>
          <w:sz w:val="18"/>
          <w:szCs w:val="18"/>
        </w:rPr>
      </w:pPr>
      <w:hyperlink r:id="rId13" w:tgtFrame="_blank" w:history="1">
        <w:r w:rsidR="000F62D1" w:rsidRPr="000F62D1">
          <w:rPr>
            <w:rFonts w:ascii="Arial" w:eastAsia="Times New Roman" w:hAnsi="Arial" w:cs="Arial"/>
            <w:b/>
            <w:bCs/>
            <w:color w:val="0563C1"/>
            <w:u w:val="single"/>
            <w:lang w:val="en-GB"/>
          </w:rPr>
          <w:t>jez@weareshootingstar.co.uk</w:t>
        </w:r>
      </w:hyperlink>
      <w:r w:rsidR="000F62D1" w:rsidRPr="000F62D1">
        <w:rPr>
          <w:rFonts w:ascii="Arial" w:eastAsia="Times New Roman" w:hAnsi="Arial" w:cs="Arial"/>
        </w:rPr>
        <w:t> </w:t>
      </w:r>
    </w:p>
    <w:p w14:paraId="189C4DD3" w14:textId="21F4D740" w:rsidR="00F1266A" w:rsidRPr="0053694B" w:rsidRDefault="000F62D1" w:rsidP="00DD3DDE">
      <w:pPr>
        <w:spacing w:after="0" w:line="360" w:lineRule="auto"/>
        <w:textAlignment w:val="baseline"/>
        <w:rPr>
          <w:rFonts w:ascii="Arial" w:hAnsi="Arial" w:cs="Arial"/>
        </w:rPr>
      </w:pPr>
      <w:r w:rsidRPr="000F62D1">
        <w:rPr>
          <w:rFonts w:ascii="Arial" w:eastAsia="Times New Roman" w:hAnsi="Arial" w:cs="Arial"/>
          <w:b/>
          <w:bCs/>
          <w:lang w:val="en-GB"/>
        </w:rPr>
        <w:t>[LEP2</w:t>
      </w:r>
      <w:r w:rsidR="003F57F3">
        <w:rPr>
          <w:rFonts w:ascii="Arial" w:eastAsia="Times New Roman" w:hAnsi="Arial" w:cs="Arial"/>
          <w:b/>
          <w:bCs/>
          <w:lang w:val="en-GB"/>
        </w:rPr>
        <w:t>9</w:t>
      </w:r>
      <w:r w:rsidR="00DD3DDE">
        <w:rPr>
          <w:rFonts w:ascii="Arial" w:eastAsia="Times New Roman" w:hAnsi="Arial" w:cs="Arial"/>
          <w:b/>
          <w:bCs/>
          <w:lang w:val="en-GB"/>
        </w:rPr>
        <w:t>2LevellingUp</w:t>
      </w:r>
      <w:r w:rsidR="00673A0B">
        <w:rPr>
          <w:rFonts w:ascii="Arial" w:eastAsia="Times New Roman" w:hAnsi="Arial" w:cs="Arial"/>
          <w:b/>
          <w:bCs/>
          <w:lang w:val="en-GB"/>
        </w:rPr>
        <w:t>]</w:t>
      </w:r>
    </w:p>
    <w:sectPr w:rsidR="00F1266A" w:rsidRPr="00536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rft8Ihc0iIQZYN" int2:id="SrZa52sQ">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BE6F25"/>
    <w:multiLevelType w:val="hybridMultilevel"/>
    <w:tmpl w:val="FFBDF0E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F786D7A"/>
    <w:multiLevelType w:val="hybridMultilevel"/>
    <w:tmpl w:val="D851CB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F31CB0"/>
    <w:multiLevelType w:val="hybridMultilevel"/>
    <w:tmpl w:val="8F74C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742DA2"/>
    <w:multiLevelType w:val="hybridMultilevel"/>
    <w:tmpl w:val="B9928A9C"/>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6646CA"/>
    <w:multiLevelType w:val="hybridMultilevel"/>
    <w:tmpl w:val="CC345A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1F40810"/>
    <w:multiLevelType w:val="hybridMultilevel"/>
    <w:tmpl w:val="1AA69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F67D22"/>
    <w:multiLevelType w:val="hybridMultilevel"/>
    <w:tmpl w:val="C0DE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17662D"/>
    <w:multiLevelType w:val="hybridMultilevel"/>
    <w:tmpl w:val="367A4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362CDB"/>
    <w:multiLevelType w:val="hybridMultilevel"/>
    <w:tmpl w:val="1FF09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DF07F2"/>
    <w:multiLevelType w:val="hybridMultilevel"/>
    <w:tmpl w:val="DA80F0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3D5D1B"/>
    <w:multiLevelType w:val="hybridMultilevel"/>
    <w:tmpl w:val="26E8D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58236E"/>
    <w:multiLevelType w:val="hybridMultilevel"/>
    <w:tmpl w:val="D8886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F910D7"/>
    <w:multiLevelType w:val="multilevel"/>
    <w:tmpl w:val="510A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025E1F"/>
    <w:multiLevelType w:val="multilevel"/>
    <w:tmpl w:val="302C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12"/>
  </w:num>
  <w:num w:numId="3">
    <w:abstractNumId w:val="7"/>
  </w:num>
  <w:num w:numId="4">
    <w:abstractNumId w:val="8"/>
  </w:num>
  <w:num w:numId="5">
    <w:abstractNumId w:val="5"/>
  </w:num>
  <w:num w:numId="6">
    <w:abstractNumId w:val="10"/>
  </w:num>
  <w:num w:numId="7">
    <w:abstractNumId w:val="2"/>
  </w:num>
  <w:num w:numId="8">
    <w:abstractNumId w:val="11"/>
  </w:num>
  <w:num w:numId="9">
    <w:abstractNumId w:val="9"/>
  </w:num>
  <w:num w:numId="10">
    <w:abstractNumId w:val="3"/>
  </w:num>
  <w:num w:numId="11">
    <w:abstractNumId w:val="4"/>
  </w:num>
  <w:num w:numId="12">
    <w:abstractNumId w:val="6"/>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C36"/>
    <w:rsid w:val="0000563A"/>
    <w:rsid w:val="0000770B"/>
    <w:rsid w:val="00016338"/>
    <w:rsid w:val="000213A9"/>
    <w:rsid w:val="00030C31"/>
    <w:rsid w:val="00032947"/>
    <w:rsid w:val="00033CA9"/>
    <w:rsid w:val="0007418E"/>
    <w:rsid w:val="00090C36"/>
    <w:rsid w:val="000B25CF"/>
    <w:rsid w:val="000C022D"/>
    <w:rsid w:val="000F62D1"/>
    <w:rsid w:val="001536DA"/>
    <w:rsid w:val="001620A8"/>
    <w:rsid w:val="001A622D"/>
    <w:rsid w:val="001B354C"/>
    <w:rsid w:val="001C577F"/>
    <w:rsid w:val="001F5808"/>
    <w:rsid w:val="002408B3"/>
    <w:rsid w:val="002615E1"/>
    <w:rsid w:val="00271DD0"/>
    <w:rsid w:val="00281FC3"/>
    <w:rsid w:val="00290563"/>
    <w:rsid w:val="002A68C3"/>
    <w:rsid w:val="002C6A79"/>
    <w:rsid w:val="003156FF"/>
    <w:rsid w:val="00315707"/>
    <w:rsid w:val="00351E9C"/>
    <w:rsid w:val="00362A4B"/>
    <w:rsid w:val="00384355"/>
    <w:rsid w:val="003C5351"/>
    <w:rsid w:val="003D2559"/>
    <w:rsid w:val="003F57F3"/>
    <w:rsid w:val="00400A2E"/>
    <w:rsid w:val="004011B4"/>
    <w:rsid w:val="00412932"/>
    <w:rsid w:val="0042379A"/>
    <w:rsid w:val="004320E4"/>
    <w:rsid w:val="004515E7"/>
    <w:rsid w:val="004A488B"/>
    <w:rsid w:val="004B6836"/>
    <w:rsid w:val="004B7F3F"/>
    <w:rsid w:val="004D2927"/>
    <w:rsid w:val="00510440"/>
    <w:rsid w:val="0053694B"/>
    <w:rsid w:val="00543C6D"/>
    <w:rsid w:val="00567B0E"/>
    <w:rsid w:val="00581EE6"/>
    <w:rsid w:val="00595295"/>
    <w:rsid w:val="005A588B"/>
    <w:rsid w:val="005B49A5"/>
    <w:rsid w:val="005E5DEE"/>
    <w:rsid w:val="00612242"/>
    <w:rsid w:val="00617D9C"/>
    <w:rsid w:val="00626E49"/>
    <w:rsid w:val="00673A0B"/>
    <w:rsid w:val="006802F0"/>
    <w:rsid w:val="00683F7E"/>
    <w:rsid w:val="00684822"/>
    <w:rsid w:val="0068505C"/>
    <w:rsid w:val="006D61BF"/>
    <w:rsid w:val="006E401E"/>
    <w:rsid w:val="0070478B"/>
    <w:rsid w:val="00736578"/>
    <w:rsid w:val="00762235"/>
    <w:rsid w:val="00777256"/>
    <w:rsid w:val="007A2653"/>
    <w:rsid w:val="007D4C48"/>
    <w:rsid w:val="0088195A"/>
    <w:rsid w:val="00886951"/>
    <w:rsid w:val="00913180"/>
    <w:rsid w:val="00940038"/>
    <w:rsid w:val="00943283"/>
    <w:rsid w:val="00944C6C"/>
    <w:rsid w:val="00945A3C"/>
    <w:rsid w:val="009606DA"/>
    <w:rsid w:val="00964CB2"/>
    <w:rsid w:val="009D2890"/>
    <w:rsid w:val="00A31187"/>
    <w:rsid w:val="00A8073D"/>
    <w:rsid w:val="00A97E80"/>
    <w:rsid w:val="00AA51B6"/>
    <w:rsid w:val="00AC76E7"/>
    <w:rsid w:val="00AF6D44"/>
    <w:rsid w:val="00B06389"/>
    <w:rsid w:val="00B26A78"/>
    <w:rsid w:val="00BA249E"/>
    <w:rsid w:val="00BB2CB9"/>
    <w:rsid w:val="00BD5D36"/>
    <w:rsid w:val="00C10020"/>
    <w:rsid w:val="00C17421"/>
    <w:rsid w:val="00C63C2D"/>
    <w:rsid w:val="00C90E65"/>
    <w:rsid w:val="00CA0C27"/>
    <w:rsid w:val="00CB7FCC"/>
    <w:rsid w:val="00CC6F20"/>
    <w:rsid w:val="00CC79E5"/>
    <w:rsid w:val="00D333D8"/>
    <w:rsid w:val="00D35A52"/>
    <w:rsid w:val="00D538BB"/>
    <w:rsid w:val="00DA77E3"/>
    <w:rsid w:val="00DD33ED"/>
    <w:rsid w:val="00DD3DDE"/>
    <w:rsid w:val="00DE6DFD"/>
    <w:rsid w:val="00E15D1F"/>
    <w:rsid w:val="00E258DB"/>
    <w:rsid w:val="00E430D4"/>
    <w:rsid w:val="00E80FE7"/>
    <w:rsid w:val="00E91500"/>
    <w:rsid w:val="00EA0FB3"/>
    <w:rsid w:val="00EC4C73"/>
    <w:rsid w:val="00ED2F69"/>
    <w:rsid w:val="00EE711E"/>
    <w:rsid w:val="00EF7784"/>
    <w:rsid w:val="00F099FF"/>
    <w:rsid w:val="00F1266A"/>
    <w:rsid w:val="00F563EE"/>
    <w:rsid w:val="00F7359F"/>
    <w:rsid w:val="00F95EEA"/>
    <w:rsid w:val="00F9670C"/>
    <w:rsid w:val="00FA1CB5"/>
    <w:rsid w:val="00FE7830"/>
    <w:rsid w:val="049F8934"/>
    <w:rsid w:val="08178FB0"/>
    <w:rsid w:val="0E4E8BB1"/>
    <w:rsid w:val="0FB14F65"/>
    <w:rsid w:val="14A4A952"/>
    <w:rsid w:val="15FB5B22"/>
    <w:rsid w:val="2291D657"/>
    <w:rsid w:val="2622DFDE"/>
    <w:rsid w:val="2BA64BF5"/>
    <w:rsid w:val="2FBB7CA5"/>
    <w:rsid w:val="31C167DC"/>
    <w:rsid w:val="344288B1"/>
    <w:rsid w:val="3FAD02F4"/>
    <w:rsid w:val="41D6AE6D"/>
    <w:rsid w:val="4FE5ED2B"/>
    <w:rsid w:val="54B0A6E5"/>
    <w:rsid w:val="573716D1"/>
    <w:rsid w:val="643D896E"/>
    <w:rsid w:val="6B67CA70"/>
    <w:rsid w:val="6C0962F1"/>
    <w:rsid w:val="740794AD"/>
    <w:rsid w:val="75932C5E"/>
    <w:rsid w:val="7A69F685"/>
    <w:rsid w:val="7C1D28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31B4"/>
  <w15:chartTrackingRefBased/>
  <w15:docId w15:val="{1109C6AC-82E0-452D-85E4-E19E709B9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090C36"/>
  </w:style>
  <w:style w:type="paragraph" w:customStyle="1" w:styleId="paragraph">
    <w:name w:val="paragraph"/>
    <w:basedOn w:val="Normal"/>
    <w:rsid w:val="005369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3694B"/>
  </w:style>
  <w:style w:type="character" w:styleId="Hyperlink">
    <w:name w:val="Hyperlink"/>
    <w:basedOn w:val="DefaultParagraphFont"/>
    <w:uiPriority w:val="99"/>
    <w:unhideWhenUsed/>
    <w:rsid w:val="002615E1"/>
    <w:rPr>
      <w:color w:val="0563C1" w:themeColor="hyperlink"/>
      <w:u w:val="single"/>
    </w:rPr>
  </w:style>
  <w:style w:type="character" w:styleId="UnresolvedMention">
    <w:name w:val="Unresolved Mention"/>
    <w:basedOn w:val="DefaultParagraphFont"/>
    <w:uiPriority w:val="99"/>
    <w:semiHidden/>
    <w:unhideWhenUsed/>
    <w:rsid w:val="002615E1"/>
    <w:rPr>
      <w:color w:val="605E5C"/>
      <w:shd w:val="clear" w:color="auto" w:fill="E1DFDD"/>
    </w:rPr>
  </w:style>
  <w:style w:type="paragraph" w:styleId="ListParagraph">
    <w:name w:val="List Paragraph"/>
    <w:basedOn w:val="Normal"/>
    <w:uiPriority w:val="34"/>
    <w:qFormat/>
    <w:rsid w:val="000F62D1"/>
    <w:pPr>
      <w:ind w:left="720"/>
      <w:contextualSpacing/>
    </w:pPr>
  </w:style>
  <w:style w:type="character" w:styleId="FollowedHyperlink">
    <w:name w:val="FollowedHyperlink"/>
    <w:basedOn w:val="DefaultParagraphFont"/>
    <w:uiPriority w:val="99"/>
    <w:semiHidden/>
    <w:unhideWhenUsed/>
    <w:rsid w:val="00CB7FCC"/>
    <w:rPr>
      <w:color w:val="954F72" w:themeColor="followedHyperlink"/>
      <w:u w:val="single"/>
    </w:rPr>
  </w:style>
  <w:style w:type="paragraph" w:styleId="NoSpacing">
    <w:name w:val="No Spacing"/>
    <w:uiPriority w:val="1"/>
    <w:qFormat/>
    <w:rsid w:val="00CC79E5"/>
    <w:pPr>
      <w:spacing w:after="0" w:line="240" w:lineRule="auto"/>
    </w:pPr>
    <w:rPr>
      <w:lang w:val="en-GB"/>
    </w:rPr>
  </w:style>
  <w:style w:type="character" w:styleId="Emphasis">
    <w:name w:val="Emphasis"/>
    <w:basedOn w:val="DefaultParagraphFont"/>
    <w:uiPriority w:val="20"/>
    <w:qFormat/>
    <w:rsid w:val="004515E7"/>
    <w:rPr>
      <w:i/>
      <w:iCs/>
    </w:rPr>
  </w:style>
  <w:style w:type="paragraph" w:customStyle="1" w:styleId="Default">
    <w:name w:val="Default"/>
    <w:basedOn w:val="Normal"/>
    <w:rsid w:val="00DD3DDE"/>
    <w:pPr>
      <w:autoSpaceDE w:val="0"/>
      <w:autoSpaceDN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2408B3"/>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591395">
      <w:bodyDiv w:val="1"/>
      <w:marLeft w:val="0"/>
      <w:marRight w:val="0"/>
      <w:marTop w:val="0"/>
      <w:marBottom w:val="0"/>
      <w:divBdr>
        <w:top w:val="none" w:sz="0" w:space="0" w:color="auto"/>
        <w:left w:val="none" w:sz="0" w:space="0" w:color="auto"/>
        <w:bottom w:val="none" w:sz="0" w:space="0" w:color="auto"/>
        <w:right w:val="none" w:sz="0" w:space="0" w:color="auto"/>
      </w:divBdr>
    </w:div>
    <w:div w:id="690881806">
      <w:bodyDiv w:val="1"/>
      <w:marLeft w:val="0"/>
      <w:marRight w:val="0"/>
      <w:marTop w:val="0"/>
      <w:marBottom w:val="0"/>
      <w:divBdr>
        <w:top w:val="none" w:sz="0" w:space="0" w:color="auto"/>
        <w:left w:val="none" w:sz="0" w:space="0" w:color="auto"/>
        <w:bottom w:val="none" w:sz="0" w:space="0" w:color="auto"/>
        <w:right w:val="none" w:sz="0" w:space="0" w:color="auto"/>
      </w:divBdr>
      <w:divsChild>
        <w:div w:id="116268020">
          <w:marLeft w:val="0"/>
          <w:marRight w:val="0"/>
          <w:marTop w:val="0"/>
          <w:marBottom w:val="0"/>
          <w:divBdr>
            <w:top w:val="none" w:sz="0" w:space="0" w:color="auto"/>
            <w:left w:val="none" w:sz="0" w:space="0" w:color="auto"/>
            <w:bottom w:val="none" w:sz="0" w:space="0" w:color="auto"/>
            <w:right w:val="none" w:sz="0" w:space="0" w:color="auto"/>
          </w:divBdr>
        </w:div>
        <w:div w:id="231235073">
          <w:marLeft w:val="0"/>
          <w:marRight w:val="0"/>
          <w:marTop w:val="0"/>
          <w:marBottom w:val="0"/>
          <w:divBdr>
            <w:top w:val="none" w:sz="0" w:space="0" w:color="auto"/>
            <w:left w:val="none" w:sz="0" w:space="0" w:color="auto"/>
            <w:bottom w:val="none" w:sz="0" w:space="0" w:color="auto"/>
            <w:right w:val="none" w:sz="0" w:space="0" w:color="auto"/>
          </w:divBdr>
        </w:div>
        <w:div w:id="269900126">
          <w:marLeft w:val="0"/>
          <w:marRight w:val="0"/>
          <w:marTop w:val="0"/>
          <w:marBottom w:val="0"/>
          <w:divBdr>
            <w:top w:val="none" w:sz="0" w:space="0" w:color="auto"/>
            <w:left w:val="none" w:sz="0" w:space="0" w:color="auto"/>
            <w:bottom w:val="none" w:sz="0" w:space="0" w:color="auto"/>
            <w:right w:val="none" w:sz="0" w:space="0" w:color="auto"/>
          </w:divBdr>
        </w:div>
        <w:div w:id="524249108">
          <w:marLeft w:val="0"/>
          <w:marRight w:val="0"/>
          <w:marTop w:val="0"/>
          <w:marBottom w:val="0"/>
          <w:divBdr>
            <w:top w:val="none" w:sz="0" w:space="0" w:color="auto"/>
            <w:left w:val="none" w:sz="0" w:space="0" w:color="auto"/>
            <w:bottom w:val="none" w:sz="0" w:space="0" w:color="auto"/>
            <w:right w:val="none" w:sz="0" w:space="0" w:color="auto"/>
          </w:divBdr>
        </w:div>
        <w:div w:id="1111827769">
          <w:marLeft w:val="0"/>
          <w:marRight w:val="0"/>
          <w:marTop w:val="0"/>
          <w:marBottom w:val="0"/>
          <w:divBdr>
            <w:top w:val="none" w:sz="0" w:space="0" w:color="auto"/>
            <w:left w:val="none" w:sz="0" w:space="0" w:color="auto"/>
            <w:bottom w:val="none" w:sz="0" w:space="0" w:color="auto"/>
            <w:right w:val="none" w:sz="0" w:space="0" w:color="auto"/>
          </w:divBdr>
        </w:div>
        <w:div w:id="1608005097">
          <w:marLeft w:val="0"/>
          <w:marRight w:val="0"/>
          <w:marTop w:val="0"/>
          <w:marBottom w:val="0"/>
          <w:divBdr>
            <w:top w:val="none" w:sz="0" w:space="0" w:color="auto"/>
            <w:left w:val="none" w:sz="0" w:space="0" w:color="auto"/>
            <w:bottom w:val="none" w:sz="0" w:space="0" w:color="auto"/>
            <w:right w:val="none" w:sz="0" w:space="0" w:color="auto"/>
          </w:divBdr>
        </w:div>
        <w:div w:id="1822499682">
          <w:marLeft w:val="0"/>
          <w:marRight w:val="0"/>
          <w:marTop w:val="0"/>
          <w:marBottom w:val="0"/>
          <w:divBdr>
            <w:top w:val="none" w:sz="0" w:space="0" w:color="auto"/>
            <w:left w:val="none" w:sz="0" w:space="0" w:color="auto"/>
            <w:bottom w:val="none" w:sz="0" w:space="0" w:color="auto"/>
            <w:right w:val="none" w:sz="0" w:space="0" w:color="auto"/>
          </w:divBdr>
        </w:div>
        <w:div w:id="1880583370">
          <w:marLeft w:val="0"/>
          <w:marRight w:val="0"/>
          <w:marTop w:val="0"/>
          <w:marBottom w:val="0"/>
          <w:divBdr>
            <w:top w:val="none" w:sz="0" w:space="0" w:color="auto"/>
            <w:left w:val="none" w:sz="0" w:space="0" w:color="auto"/>
            <w:bottom w:val="none" w:sz="0" w:space="0" w:color="auto"/>
            <w:right w:val="none" w:sz="0" w:space="0" w:color="auto"/>
          </w:divBdr>
        </w:div>
      </w:divsChild>
    </w:div>
    <w:div w:id="1504935563">
      <w:bodyDiv w:val="1"/>
      <w:marLeft w:val="0"/>
      <w:marRight w:val="0"/>
      <w:marTop w:val="0"/>
      <w:marBottom w:val="0"/>
      <w:divBdr>
        <w:top w:val="none" w:sz="0" w:space="0" w:color="auto"/>
        <w:left w:val="none" w:sz="0" w:space="0" w:color="auto"/>
        <w:bottom w:val="none" w:sz="0" w:space="0" w:color="auto"/>
        <w:right w:val="none" w:sz="0" w:space="0" w:color="auto"/>
      </w:divBdr>
      <w:divsChild>
        <w:div w:id="156842304">
          <w:marLeft w:val="0"/>
          <w:marRight w:val="0"/>
          <w:marTop w:val="0"/>
          <w:marBottom w:val="0"/>
          <w:divBdr>
            <w:top w:val="none" w:sz="0" w:space="0" w:color="auto"/>
            <w:left w:val="none" w:sz="0" w:space="0" w:color="auto"/>
            <w:bottom w:val="none" w:sz="0" w:space="0" w:color="auto"/>
            <w:right w:val="none" w:sz="0" w:space="0" w:color="auto"/>
          </w:divBdr>
        </w:div>
        <w:div w:id="1322613634">
          <w:marLeft w:val="0"/>
          <w:marRight w:val="0"/>
          <w:marTop w:val="0"/>
          <w:marBottom w:val="0"/>
          <w:divBdr>
            <w:top w:val="none" w:sz="0" w:space="0" w:color="auto"/>
            <w:left w:val="none" w:sz="0" w:space="0" w:color="auto"/>
            <w:bottom w:val="none" w:sz="0" w:space="0" w:color="auto"/>
            <w:right w:val="none" w:sz="0" w:space="0" w:color="auto"/>
          </w:divBdr>
        </w:div>
      </w:divsChild>
    </w:div>
    <w:div w:id="1828672639">
      <w:bodyDiv w:val="1"/>
      <w:marLeft w:val="0"/>
      <w:marRight w:val="0"/>
      <w:marTop w:val="0"/>
      <w:marBottom w:val="0"/>
      <w:divBdr>
        <w:top w:val="none" w:sz="0" w:space="0" w:color="auto"/>
        <w:left w:val="none" w:sz="0" w:space="0" w:color="auto"/>
        <w:bottom w:val="none" w:sz="0" w:space="0" w:color="auto"/>
        <w:right w:val="none" w:sz="0" w:space="0" w:color="auto"/>
      </w:divBdr>
      <w:divsChild>
        <w:div w:id="115102745">
          <w:marLeft w:val="0"/>
          <w:marRight w:val="0"/>
          <w:marTop w:val="0"/>
          <w:marBottom w:val="0"/>
          <w:divBdr>
            <w:top w:val="none" w:sz="0" w:space="0" w:color="auto"/>
            <w:left w:val="none" w:sz="0" w:space="0" w:color="auto"/>
            <w:bottom w:val="none" w:sz="0" w:space="0" w:color="auto"/>
            <w:right w:val="none" w:sz="0" w:space="0" w:color="auto"/>
          </w:divBdr>
        </w:div>
        <w:div w:id="1446921498">
          <w:marLeft w:val="0"/>
          <w:marRight w:val="0"/>
          <w:marTop w:val="0"/>
          <w:marBottom w:val="0"/>
          <w:divBdr>
            <w:top w:val="none" w:sz="0" w:space="0" w:color="auto"/>
            <w:left w:val="none" w:sz="0" w:space="0" w:color="auto"/>
            <w:bottom w:val="none" w:sz="0" w:space="0" w:color="auto"/>
            <w:right w:val="none" w:sz="0" w:space="0" w:color="auto"/>
          </w:divBdr>
        </w:div>
      </w:divsChild>
    </w:div>
    <w:div w:id="2100053327">
      <w:bodyDiv w:val="1"/>
      <w:marLeft w:val="0"/>
      <w:marRight w:val="0"/>
      <w:marTop w:val="0"/>
      <w:marBottom w:val="0"/>
      <w:divBdr>
        <w:top w:val="none" w:sz="0" w:space="0" w:color="auto"/>
        <w:left w:val="none" w:sz="0" w:space="0" w:color="auto"/>
        <w:bottom w:val="none" w:sz="0" w:space="0" w:color="auto"/>
        <w:right w:val="none" w:sz="0" w:space="0" w:color="auto"/>
      </w:divBdr>
    </w:div>
    <w:div w:id="210746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ez@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reaterlincolnshirelep.co.uk/"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eaterlincolnshirelep.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overnment/publications/levelling-up-the-united-kingdom" TargetMode="External"/><Relationship Id="rId4" Type="http://schemas.openxmlformats.org/officeDocument/2006/relationships/numbering" Target="numbering.xml"/><Relationship Id="rId9" Type="http://schemas.openxmlformats.org/officeDocument/2006/relationships/hyperlink" Target="http://www.greaterlincolnshirelep.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4" ma:contentTypeDescription="Create a new document." ma:contentTypeScope="" ma:versionID="161f8adbb5bc04de01ca03e437ad92fc">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52537684f141c1f5abed1f651b3a201"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034ABC-908A-4DA1-8DDA-33E62F6550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EE6C9A-F137-49EF-B0C7-4E35FD6F1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6785FE-25ED-4BDE-9998-6C434E41F7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3</cp:revision>
  <dcterms:created xsi:type="dcterms:W3CDTF">2022-02-03T12:00:00Z</dcterms:created>
  <dcterms:modified xsi:type="dcterms:W3CDTF">2022-02-03T16:24:00Z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