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C6FB9" w14:textId="77777777" w:rsidR="00323167" w:rsidRDefault="00351615" w:rsidP="00561F15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Arial" w:hAnsi="Arial" w:cs="Arial"/>
          <w:noProof/>
          <w:color w:val="FF0000"/>
        </w:rPr>
      </w:pPr>
      <w:r>
        <w:rPr>
          <w:noProof/>
        </w:rPr>
        <w:drawing>
          <wp:inline distT="0" distB="0" distL="0" distR="0" wp14:anchorId="7B042CC9" wp14:editId="568F9801">
            <wp:extent cx="982250" cy="1028700"/>
            <wp:effectExtent l="0" t="0" r="889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0396" cy="103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E9E0B" w14:textId="75EAA9AE" w:rsidR="0AAF2AD4" w:rsidRPr="00DC20BE" w:rsidRDefault="00EB1DA1" w:rsidP="00561F15">
      <w:pPr>
        <w:autoSpaceDE w:val="0"/>
        <w:autoSpaceDN w:val="0"/>
        <w:adjustRightInd w:val="0"/>
        <w:spacing w:after="0" w:line="360" w:lineRule="auto"/>
        <w:jc w:val="right"/>
      </w:pPr>
      <w:r>
        <w:rPr>
          <w:rFonts w:ascii="Arial" w:eastAsia="Arial" w:hAnsi="Arial" w:cs="Arial"/>
          <w:noProof/>
          <w:color w:val="FF0000"/>
        </w:rPr>
        <w:drawing>
          <wp:inline distT="0" distB="0" distL="0" distR="0" wp14:anchorId="4F8D3A45" wp14:editId="71503807">
            <wp:extent cx="1428750" cy="285750"/>
            <wp:effectExtent l="0" t="0" r="0" b="0"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ACD88" w14:textId="7D8926F9" w:rsidR="0AAF2AD4" w:rsidRDefault="0AAF2AD4" w:rsidP="0AAF2AD4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186D06B7" w14:textId="3B220B22" w:rsidR="0074753F" w:rsidRPr="00DF6A5B" w:rsidRDefault="00DD0166" w:rsidP="403917E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</w:rPr>
      </w:pPr>
      <w:r w:rsidRPr="0AAF2AD4">
        <w:rPr>
          <w:rFonts w:ascii="Arial" w:hAnsi="Arial" w:cs="Arial"/>
          <w:b/>
          <w:bCs/>
          <w:color w:val="000000" w:themeColor="text1"/>
        </w:rPr>
        <w:t>News</w:t>
      </w:r>
      <w:r w:rsidR="0074753F" w:rsidRPr="0AAF2AD4">
        <w:rPr>
          <w:rFonts w:ascii="Arial" w:hAnsi="Arial" w:cs="Arial"/>
          <w:b/>
          <w:bCs/>
          <w:color w:val="000000" w:themeColor="text1"/>
        </w:rPr>
        <w:t xml:space="preserve"> release</w:t>
      </w:r>
      <w:r w:rsidR="00500E65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547F6F6F" w14:textId="4871E10B" w:rsidR="0AAF2AD4" w:rsidRDefault="0AAF2AD4" w:rsidP="0AAF2AD4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4CEAD1C2" w14:textId="2411D94A" w:rsidR="0E779386" w:rsidRPr="00DF6A5B" w:rsidRDefault="00826414" w:rsidP="403917E4">
      <w:pP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</w:t>
      </w:r>
      <w:r w:rsidRPr="00826414">
        <w:rPr>
          <w:rFonts w:ascii="Arial" w:hAnsi="Arial" w:cs="Arial"/>
          <w:color w:val="000000" w:themeColor="text1"/>
          <w:vertAlign w:val="superscript"/>
        </w:rPr>
        <w:t>st</w:t>
      </w:r>
      <w:r>
        <w:rPr>
          <w:rFonts w:ascii="Arial" w:hAnsi="Arial" w:cs="Arial"/>
          <w:color w:val="000000" w:themeColor="text1"/>
        </w:rPr>
        <w:t xml:space="preserve"> </w:t>
      </w:r>
      <w:r w:rsidR="00857F8D">
        <w:rPr>
          <w:rFonts w:ascii="Arial" w:hAnsi="Arial" w:cs="Arial"/>
          <w:color w:val="000000" w:themeColor="text1"/>
        </w:rPr>
        <w:t>December</w:t>
      </w:r>
      <w:r w:rsidR="0E779386" w:rsidRPr="0AAF2AD4">
        <w:rPr>
          <w:rFonts w:ascii="Arial" w:hAnsi="Arial" w:cs="Arial"/>
          <w:color w:val="000000" w:themeColor="text1"/>
        </w:rPr>
        <w:t xml:space="preserve"> 2021</w:t>
      </w:r>
    </w:p>
    <w:p w14:paraId="5786B8E4" w14:textId="77777777" w:rsidR="00DF6A5B" w:rsidRPr="00DF6A5B" w:rsidRDefault="00DF6A5B" w:rsidP="403917E4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186D06B9" w14:textId="7B9D5A94" w:rsidR="0074753F" w:rsidRPr="003A2CA5" w:rsidRDefault="006535DC" w:rsidP="403917E4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 w:rsidRPr="003A2CA5">
        <w:rPr>
          <w:rFonts w:ascii="Arial" w:hAnsi="Arial" w:cs="Arial"/>
          <w:b/>
          <w:bCs/>
          <w:sz w:val="27"/>
          <w:szCs w:val="27"/>
        </w:rPr>
        <w:t xml:space="preserve">TG Consulting </w:t>
      </w:r>
      <w:r w:rsidR="00936ABA" w:rsidRPr="003A2CA5">
        <w:rPr>
          <w:rFonts w:ascii="Arial" w:hAnsi="Arial" w:cs="Arial"/>
          <w:b/>
          <w:bCs/>
          <w:sz w:val="27"/>
          <w:szCs w:val="27"/>
        </w:rPr>
        <w:t xml:space="preserve">and </w:t>
      </w:r>
      <w:r w:rsidRPr="003A2CA5">
        <w:rPr>
          <w:rFonts w:ascii="Arial" w:hAnsi="Arial" w:cs="Arial"/>
          <w:b/>
          <w:bCs/>
          <w:sz w:val="27"/>
          <w:szCs w:val="27"/>
        </w:rPr>
        <w:t xml:space="preserve">Enterprise </w:t>
      </w:r>
      <w:r w:rsidR="00011742" w:rsidRPr="003A2CA5">
        <w:rPr>
          <w:rFonts w:ascii="Arial" w:hAnsi="Arial" w:cs="Arial"/>
          <w:b/>
          <w:bCs/>
          <w:sz w:val="27"/>
          <w:szCs w:val="27"/>
        </w:rPr>
        <w:t>A</w:t>
      </w:r>
      <w:r w:rsidR="00250950" w:rsidRPr="003A2CA5">
        <w:rPr>
          <w:rFonts w:ascii="Arial" w:hAnsi="Arial" w:cs="Arial"/>
          <w:b/>
          <w:bCs/>
          <w:sz w:val="27"/>
          <w:szCs w:val="27"/>
        </w:rPr>
        <w:t xml:space="preserve">nnounce </w:t>
      </w:r>
      <w:r w:rsidR="00671A0F" w:rsidRPr="003A2CA5">
        <w:rPr>
          <w:rFonts w:ascii="Arial" w:hAnsi="Arial" w:cs="Arial"/>
          <w:b/>
          <w:bCs/>
          <w:sz w:val="27"/>
          <w:szCs w:val="27"/>
        </w:rPr>
        <w:t>Social Mobility</w:t>
      </w:r>
      <w:r w:rsidR="00383EF6" w:rsidRPr="003A2CA5">
        <w:rPr>
          <w:rFonts w:ascii="Arial" w:hAnsi="Arial" w:cs="Arial"/>
          <w:b/>
          <w:bCs/>
          <w:sz w:val="27"/>
          <w:szCs w:val="27"/>
        </w:rPr>
        <w:t xml:space="preserve"> </w:t>
      </w:r>
      <w:r w:rsidR="00011742" w:rsidRPr="003A2CA5">
        <w:rPr>
          <w:rFonts w:ascii="Arial" w:hAnsi="Arial" w:cs="Arial"/>
          <w:b/>
          <w:bCs/>
          <w:sz w:val="27"/>
          <w:szCs w:val="27"/>
        </w:rPr>
        <w:t>P</w:t>
      </w:r>
      <w:r w:rsidR="004E4915" w:rsidRPr="003A2CA5">
        <w:rPr>
          <w:rFonts w:ascii="Arial" w:hAnsi="Arial" w:cs="Arial"/>
          <w:b/>
          <w:bCs/>
          <w:sz w:val="27"/>
          <w:szCs w:val="27"/>
        </w:rPr>
        <w:t>artnership</w:t>
      </w:r>
      <w:r w:rsidR="00397B13" w:rsidRPr="003A2CA5">
        <w:rPr>
          <w:rFonts w:ascii="Arial" w:hAnsi="Arial" w:cs="Arial"/>
          <w:b/>
          <w:bCs/>
          <w:sz w:val="27"/>
          <w:szCs w:val="27"/>
        </w:rPr>
        <w:t xml:space="preserve"> </w:t>
      </w:r>
    </w:p>
    <w:p w14:paraId="10345FC2" w14:textId="1ABC0F70" w:rsidR="403917E4" w:rsidRPr="00297DFB" w:rsidRDefault="403917E4" w:rsidP="403917E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2B945B1A" w14:textId="179E9B7B" w:rsidR="0074753F" w:rsidRPr="00C04C7D" w:rsidRDefault="006535DC" w:rsidP="403917E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FF0000"/>
        </w:rPr>
      </w:pPr>
      <w:r w:rsidRPr="00C04C7D">
        <w:rPr>
          <w:rFonts w:ascii="Arial" w:hAnsi="Arial" w:cs="Arial"/>
          <w:b/>
          <w:bCs/>
          <w:color w:val="000000" w:themeColor="text1"/>
        </w:rPr>
        <w:t>E</w:t>
      </w:r>
      <w:r w:rsidR="5C8819C0" w:rsidRPr="00C04C7D">
        <w:rPr>
          <w:rFonts w:ascii="Arial" w:hAnsi="Arial" w:cs="Arial"/>
          <w:b/>
          <w:bCs/>
          <w:color w:val="000000" w:themeColor="text1"/>
        </w:rPr>
        <w:t>ducation and employability</w:t>
      </w:r>
      <w:r w:rsidR="51550DB7" w:rsidRPr="00C04C7D">
        <w:rPr>
          <w:rFonts w:ascii="Arial" w:hAnsi="Arial" w:cs="Arial"/>
          <w:b/>
          <w:bCs/>
          <w:color w:val="000000" w:themeColor="text1"/>
        </w:rPr>
        <w:t xml:space="preserve"> </w:t>
      </w:r>
      <w:r w:rsidR="0035327D" w:rsidRPr="00C04C7D">
        <w:rPr>
          <w:rFonts w:ascii="Arial" w:hAnsi="Arial" w:cs="Arial"/>
          <w:b/>
          <w:bCs/>
          <w:color w:val="000000" w:themeColor="text1"/>
        </w:rPr>
        <w:t>firm</w:t>
      </w:r>
      <w:r w:rsidR="51550DB7" w:rsidRPr="00C04C7D">
        <w:rPr>
          <w:rFonts w:ascii="Arial" w:hAnsi="Arial" w:cs="Arial"/>
          <w:b/>
          <w:bCs/>
          <w:color w:val="000000" w:themeColor="text1"/>
        </w:rPr>
        <w:t xml:space="preserve"> </w:t>
      </w:r>
      <w:hyperlink r:id="rId13" w:history="1">
        <w:r w:rsidR="51550DB7" w:rsidRPr="00C04C7D">
          <w:rPr>
            <w:rStyle w:val="Hyperlink"/>
            <w:rFonts w:ascii="Arial" w:hAnsi="Arial" w:cs="Arial"/>
            <w:b/>
            <w:bCs/>
          </w:rPr>
          <w:t>TG Consulting</w:t>
        </w:r>
      </w:hyperlink>
      <w:r w:rsidR="51550DB7" w:rsidRPr="00C04C7D">
        <w:rPr>
          <w:rFonts w:ascii="Arial" w:hAnsi="Arial" w:cs="Arial"/>
          <w:b/>
          <w:bCs/>
          <w:color w:val="000000" w:themeColor="text1"/>
        </w:rPr>
        <w:t xml:space="preserve"> </w:t>
      </w:r>
      <w:r w:rsidR="00011742" w:rsidRPr="00C04C7D">
        <w:rPr>
          <w:rFonts w:ascii="Arial" w:hAnsi="Arial" w:cs="Arial"/>
          <w:b/>
          <w:bCs/>
          <w:color w:val="000000" w:themeColor="text1"/>
        </w:rPr>
        <w:t xml:space="preserve">will partner with </w:t>
      </w:r>
      <w:r w:rsidR="005B75F4" w:rsidRPr="00C04C7D">
        <w:rPr>
          <w:rFonts w:ascii="Arial" w:hAnsi="Arial" w:cs="Arial"/>
          <w:b/>
          <w:bCs/>
          <w:color w:val="000000" w:themeColor="text1"/>
        </w:rPr>
        <w:t>Enterprise Rent</w:t>
      </w:r>
      <w:r w:rsidR="00C67492" w:rsidRPr="00C04C7D">
        <w:rPr>
          <w:rFonts w:ascii="Arial" w:hAnsi="Arial" w:cs="Arial"/>
          <w:b/>
          <w:bCs/>
          <w:color w:val="000000" w:themeColor="text1"/>
        </w:rPr>
        <w:t>-</w:t>
      </w:r>
      <w:r w:rsidR="005B75F4" w:rsidRPr="00C04C7D">
        <w:rPr>
          <w:rFonts w:ascii="Arial" w:hAnsi="Arial" w:cs="Arial"/>
          <w:b/>
          <w:bCs/>
          <w:color w:val="000000" w:themeColor="text1"/>
        </w:rPr>
        <w:t>A</w:t>
      </w:r>
      <w:r w:rsidR="00C67492" w:rsidRPr="00C04C7D">
        <w:rPr>
          <w:rFonts w:ascii="Arial" w:hAnsi="Arial" w:cs="Arial"/>
          <w:b/>
          <w:bCs/>
          <w:color w:val="000000" w:themeColor="text1"/>
        </w:rPr>
        <w:t>-</w:t>
      </w:r>
      <w:r w:rsidR="005B75F4" w:rsidRPr="00C04C7D">
        <w:rPr>
          <w:rFonts w:ascii="Arial" w:hAnsi="Arial" w:cs="Arial"/>
          <w:b/>
          <w:bCs/>
          <w:color w:val="000000" w:themeColor="text1"/>
        </w:rPr>
        <w:t xml:space="preserve">Car </w:t>
      </w:r>
      <w:r w:rsidR="00011742" w:rsidRPr="00C04C7D">
        <w:rPr>
          <w:rFonts w:ascii="Arial" w:hAnsi="Arial" w:cs="Arial"/>
          <w:b/>
          <w:bCs/>
          <w:color w:val="000000" w:themeColor="text1"/>
        </w:rPr>
        <w:t>on</w:t>
      </w:r>
      <w:r w:rsidR="005B75F4" w:rsidRPr="00C04C7D">
        <w:rPr>
          <w:rFonts w:ascii="Arial" w:hAnsi="Arial" w:cs="Arial"/>
          <w:b/>
          <w:bCs/>
          <w:color w:val="000000" w:themeColor="text1"/>
        </w:rPr>
        <w:t xml:space="preserve"> </w:t>
      </w:r>
      <w:r w:rsidR="00636495" w:rsidRPr="00C04C7D">
        <w:rPr>
          <w:rFonts w:ascii="Arial" w:hAnsi="Arial" w:cs="Arial"/>
          <w:b/>
          <w:bCs/>
          <w:color w:val="000000" w:themeColor="text1"/>
        </w:rPr>
        <w:t xml:space="preserve">its </w:t>
      </w:r>
      <w:r w:rsidR="00F2263E" w:rsidRPr="00C04C7D">
        <w:rPr>
          <w:rFonts w:ascii="Arial" w:hAnsi="Arial" w:cs="Arial"/>
          <w:b/>
          <w:bCs/>
          <w:color w:val="000000" w:themeColor="text1"/>
        </w:rPr>
        <w:t xml:space="preserve">employability and </w:t>
      </w:r>
      <w:r w:rsidR="003E0F90" w:rsidRPr="00C04C7D">
        <w:rPr>
          <w:rFonts w:ascii="Arial" w:hAnsi="Arial" w:cs="Arial"/>
          <w:b/>
          <w:bCs/>
          <w:color w:val="000000" w:themeColor="text1"/>
        </w:rPr>
        <w:t>social</w:t>
      </w:r>
      <w:r w:rsidR="00DB0DC2" w:rsidRPr="00C04C7D">
        <w:rPr>
          <w:rFonts w:ascii="Arial" w:hAnsi="Arial" w:cs="Arial"/>
          <w:b/>
          <w:bCs/>
          <w:color w:val="000000" w:themeColor="text1"/>
        </w:rPr>
        <w:t xml:space="preserve"> mobility</w:t>
      </w:r>
      <w:r w:rsidR="005B75F4" w:rsidRPr="00C04C7D">
        <w:rPr>
          <w:rFonts w:ascii="Arial" w:hAnsi="Arial" w:cs="Arial"/>
          <w:b/>
          <w:bCs/>
          <w:color w:val="000000" w:themeColor="text1"/>
        </w:rPr>
        <w:t xml:space="preserve"> programme</w:t>
      </w:r>
      <w:r w:rsidR="00A579BF" w:rsidRPr="00C04C7D">
        <w:rPr>
          <w:rFonts w:ascii="Arial" w:hAnsi="Arial" w:cs="Arial"/>
          <w:b/>
          <w:bCs/>
          <w:color w:val="000000" w:themeColor="text1"/>
        </w:rPr>
        <w:t xml:space="preserve"> </w:t>
      </w:r>
      <w:r w:rsidR="00BF5703" w:rsidRPr="00C04C7D">
        <w:rPr>
          <w:rFonts w:ascii="Arial" w:hAnsi="Arial" w:cs="Arial"/>
          <w:b/>
          <w:bCs/>
          <w:color w:val="000000" w:themeColor="text1"/>
        </w:rPr>
        <w:t>for students</w:t>
      </w:r>
      <w:r w:rsidR="00A579BF" w:rsidRPr="00C04C7D">
        <w:rPr>
          <w:rFonts w:ascii="Arial" w:hAnsi="Arial" w:cs="Arial"/>
          <w:b/>
          <w:bCs/>
          <w:color w:val="000000" w:themeColor="text1"/>
        </w:rPr>
        <w:t xml:space="preserve"> in February 2022.</w:t>
      </w:r>
      <w:r w:rsidR="005B75F4" w:rsidRPr="00C04C7D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37290B90" w14:textId="77777777" w:rsidR="00A579BF" w:rsidRPr="00C04C7D" w:rsidRDefault="00A579BF" w:rsidP="403917E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36376B97" w14:textId="47BA6AB4" w:rsidR="007178D0" w:rsidRPr="00C04C7D" w:rsidRDefault="007178D0" w:rsidP="007178D0">
      <w:pPr>
        <w:autoSpaceDE w:val="0"/>
        <w:autoSpaceDN w:val="0"/>
        <w:adjustRightInd w:val="0"/>
        <w:spacing w:after="0" w:line="360" w:lineRule="auto"/>
        <w:rPr>
          <w:rFonts w:ascii="Arial" w:eastAsia="Open Sans" w:hAnsi="Arial" w:cs="Arial"/>
          <w:color w:val="000000" w:themeColor="text1"/>
        </w:rPr>
      </w:pPr>
      <w:r w:rsidRPr="00C04C7D">
        <w:rPr>
          <w:rFonts w:ascii="Arial" w:hAnsi="Arial" w:cs="Arial"/>
          <w:color w:val="000000" w:themeColor="text1"/>
        </w:rPr>
        <w:t>TG Consulting</w:t>
      </w:r>
      <w:r w:rsidRPr="00C04C7D">
        <w:rPr>
          <w:rFonts w:ascii="Arial" w:eastAsia="Open Sans" w:hAnsi="Arial" w:cs="Arial"/>
          <w:color w:val="000000" w:themeColor="text1"/>
        </w:rPr>
        <w:t xml:space="preserve"> specialises in student engagement, graduate employability, diversity and inclusion and works with higher education providers, corporates and SMEs to break down barriers to employment and improve </w:t>
      </w:r>
      <w:r w:rsidR="00E074F3">
        <w:rPr>
          <w:rFonts w:ascii="Arial" w:eastAsia="Open Sans" w:hAnsi="Arial" w:cs="Arial"/>
          <w:color w:val="000000" w:themeColor="text1"/>
        </w:rPr>
        <w:t xml:space="preserve">access to opportunities </w:t>
      </w:r>
      <w:r w:rsidR="00783F84">
        <w:rPr>
          <w:rFonts w:ascii="Arial" w:eastAsia="Open Sans" w:hAnsi="Arial" w:cs="Arial"/>
          <w:color w:val="000000" w:themeColor="text1"/>
        </w:rPr>
        <w:t xml:space="preserve">for those individuals </w:t>
      </w:r>
      <w:r w:rsidR="00380206">
        <w:rPr>
          <w:rFonts w:ascii="Arial" w:eastAsia="Open Sans" w:hAnsi="Arial" w:cs="Arial"/>
          <w:color w:val="000000" w:themeColor="text1"/>
        </w:rPr>
        <w:t>who face barriers to employment.</w:t>
      </w:r>
    </w:p>
    <w:p w14:paraId="07274851" w14:textId="77777777" w:rsidR="007178D0" w:rsidRPr="00C04C7D" w:rsidRDefault="007178D0" w:rsidP="007178D0">
      <w:pPr>
        <w:autoSpaceDE w:val="0"/>
        <w:autoSpaceDN w:val="0"/>
        <w:adjustRightInd w:val="0"/>
        <w:spacing w:after="0" w:line="360" w:lineRule="auto"/>
        <w:rPr>
          <w:rFonts w:ascii="Arial" w:eastAsia="Open Sans" w:hAnsi="Arial" w:cs="Arial"/>
          <w:color w:val="000000" w:themeColor="text1"/>
        </w:rPr>
      </w:pPr>
    </w:p>
    <w:p w14:paraId="221AE1EC" w14:textId="4967CE7D" w:rsidR="00DD7176" w:rsidRPr="00C04C7D" w:rsidRDefault="001408E9" w:rsidP="00AD5981">
      <w:pPr>
        <w:autoSpaceDE w:val="0"/>
        <w:autoSpaceDN w:val="0"/>
        <w:adjustRightInd w:val="0"/>
        <w:spacing w:after="0" w:line="360" w:lineRule="auto"/>
        <w:rPr>
          <w:rFonts w:ascii="Arial" w:eastAsia="Open Sans" w:hAnsi="Arial" w:cs="Arial"/>
          <w:color w:val="000000" w:themeColor="text1"/>
        </w:rPr>
      </w:pPr>
      <w:r w:rsidRPr="00C04C7D">
        <w:rPr>
          <w:rFonts w:ascii="Arial" w:eastAsia="Open Sans" w:hAnsi="Arial" w:cs="Arial"/>
          <w:color w:val="000000" w:themeColor="text1"/>
        </w:rPr>
        <w:t xml:space="preserve">TG Consulting Director Tonia Galati said: “We are </w:t>
      </w:r>
      <w:r w:rsidR="00DD7176" w:rsidRPr="00C04C7D">
        <w:rPr>
          <w:rFonts w:ascii="Arial" w:eastAsia="Open Sans" w:hAnsi="Arial" w:cs="Arial"/>
          <w:color w:val="000000" w:themeColor="text1"/>
        </w:rPr>
        <w:t>thrilled to be partnering with Enterprise Rent</w:t>
      </w:r>
      <w:r w:rsidR="00C67492" w:rsidRPr="00C04C7D">
        <w:rPr>
          <w:rFonts w:ascii="Arial" w:eastAsia="Open Sans" w:hAnsi="Arial" w:cs="Arial"/>
          <w:color w:val="000000" w:themeColor="text1"/>
        </w:rPr>
        <w:t>-</w:t>
      </w:r>
      <w:r w:rsidR="00DD7176" w:rsidRPr="00C04C7D">
        <w:rPr>
          <w:rFonts w:ascii="Arial" w:eastAsia="Open Sans" w:hAnsi="Arial" w:cs="Arial"/>
          <w:color w:val="000000" w:themeColor="text1"/>
        </w:rPr>
        <w:t>A</w:t>
      </w:r>
      <w:r w:rsidR="00C67492" w:rsidRPr="00C04C7D">
        <w:rPr>
          <w:rFonts w:ascii="Arial" w:eastAsia="Open Sans" w:hAnsi="Arial" w:cs="Arial"/>
          <w:color w:val="000000" w:themeColor="text1"/>
        </w:rPr>
        <w:t>-</w:t>
      </w:r>
      <w:r w:rsidR="00DD7176" w:rsidRPr="00C04C7D">
        <w:rPr>
          <w:rFonts w:ascii="Arial" w:eastAsia="Open Sans" w:hAnsi="Arial" w:cs="Arial"/>
          <w:color w:val="000000" w:themeColor="text1"/>
        </w:rPr>
        <w:t xml:space="preserve">Car to </w:t>
      </w:r>
      <w:r w:rsidR="004808E9" w:rsidRPr="00C04C7D">
        <w:rPr>
          <w:rFonts w:ascii="Arial" w:eastAsia="Open Sans" w:hAnsi="Arial" w:cs="Arial"/>
          <w:color w:val="000000" w:themeColor="text1"/>
        </w:rPr>
        <w:t>support the discovery of the best talent for the UK economy, no matter their</w:t>
      </w:r>
      <w:r w:rsidR="00DD7176" w:rsidRPr="00C04C7D">
        <w:rPr>
          <w:rFonts w:ascii="Arial" w:eastAsia="Open Sans" w:hAnsi="Arial" w:cs="Arial"/>
          <w:color w:val="000000" w:themeColor="text1"/>
        </w:rPr>
        <w:t xml:space="preserve"> social mobility </w:t>
      </w:r>
      <w:r w:rsidR="004808E9" w:rsidRPr="00C04C7D">
        <w:rPr>
          <w:rFonts w:ascii="Arial" w:eastAsia="Open Sans" w:hAnsi="Arial" w:cs="Arial"/>
          <w:color w:val="000000" w:themeColor="text1"/>
        </w:rPr>
        <w:t>status, background or ethnicity.</w:t>
      </w:r>
      <w:r w:rsidR="00C67492" w:rsidRPr="00C04C7D">
        <w:rPr>
          <w:rFonts w:ascii="Arial" w:eastAsia="Open Sans" w:hAnsi="Arial" w:cs="Arial"/>
          <w:color w:val="000000" w:themeColor="text1"/>
        </w:rPr>
        <w:t>”</w:t>
      </w:r>
    </w:p>
    <w:p w14:paraId="1FFD549D" w14:textId="77777777" w:rsidR="00DD7176" w:rsidRPr="00C04C7D" w:rsidRDefault="00DD7176" w:rsidP="00AD5981">
      <w:pPr>
        <w:autoSpaceDE w:val="0"/>
        <w:autoSpaceDN w:val="0"/>
        <w:adjustRightInd w:val="0"/>
        <w:spacing w:after="0" w:line="360" w:lineRule="auto"/>
        <w:rPr>
          <w:rFonts w:ascii="Arial" w:eastAsia="Open Sans" w:hAnsi="Arial" w:cs="Arial"/>
          <w:color w:val="000000" w:themeColor="text1"/>
        </w:rPr>
      </w:pPr>
    </w:p>
    <w:p w14:paraId="6EEAC81A" w14:textId="3DB9D1A1" w:rsidR="00474495" w:rsidRPr="00C04C7D" w:rsidRDefault="001408E9" w:rsidP="403917E4">
      <w:pPr>
        <w:autoSpaceDE w:val="0"/>
        <w:autoSpaceDN w:val="0"/>
        <w:adjustRightInd w:val="0"/>
        <w:spacing w:after="0" w:line="360" w:lineRule="auto"/>
        <w:rPr>
          <w:rFonts w:ascii="Arial" w:eastAsia="Open Sans" w:hAnsi="Arial" w:cs="Arial"/>
          <w:color w:val="000000" w:themeColor="text1"/>
        </w:rPr>
      </w:pPr>
      <w:r w:rsidRPr="00C04C7D">
        <w:rPr>
          <w:rFonts w:ascii="Arial" w:eastAsia="Open Sans" w:hAnsi="Arial" w:cs="Arial"/>
          <w:color w:val="000000" w:themeColor="text1"/>
        </w:rPr>
        <w:t xml:space="preserve">The new </w:t>
      </w:r>
      <w:r w:rsidR="003E0F90" w:rsidRPr="00C04C7D">
        <w:rPr>
          <w:rFonts w:ascii="Arial" w:eastAsia="Open Sans" w:hAnsi="Arial" w:cs="Arial"/>
          <w:color w:val="000000" w:themeColor="text1"/>
        </w:rPr>
        <w:t xml:space="preserve">programme </w:t>
      </w:r>
      <w:r w:rsidR="00E05933" w:rsidRPr="00C04C7D">
        <w:rPr>
          <w:rFonts w:ascii="Arial" w:eastAsia="Open Sans" w:hAnsi="Arial" w:cs="Arial"/>
          <w:color w:val="000000" w:themeColor="text1"/>
        </w:rPr>
        <w:t xml:space="preserve">called </w:t>
      </w:r>
      <w:proofErr w:type="spellStart"/>
      <w:r w:rsidRPr="00C04C7D">
        <w:rPr>
          <w:rFonts w:ascii="Arial" w:eastAsia="Open Sans" w:hAnsi="Arial" w:cs="Arial"/>
          <w:color w:val="000000" w:themeColor="text1"/>
        </w:rPr>
        <w:t>RE:Action</w:t>
      </w:r>
      <w:proofErr w:type="spellEnd"/>
      <w:r w:rsidRPr="00C04C7D">
        <w:rPr>
          <w:rFonts w:ascii="Arial" w:eastAsia="Open Sans" w:hAnsi="Arial" w:cs="Arial"/>
          <w:color w:val="000000" w:themeColor="text1"/>
        </w:rPr>
        <w:t xml:space="preserve"> 24/7</w:t>
      </w:r>
      <w:r w:rsidR="004F5F7F">
        <w:rPr>
          <w:rFonts w:ascii="Arial" w:eastAsia="Open Sans" w:hAnsi="Arial" w:cs="Arial"/>
          <w:color w:val="000000" w:themeColor="text1"/>
        </w:rPr>
        <w:t xml:space="preserve"> Summit</w:t>
      </w:r>
      <w:r w:rsidR="00855F07" w:rsidRPr="00C04C7D">
        <w:rPr>
          <w:rFonts w:ascii="Arial" w:eastAsia="Open Sans" w:hAnsi="Arial" w:cs="Arial"/>
          <w:color w:val="000000" w:themeColor="text1"/>
        </w:rPr>
        <w:t xml:space="preserve"> will </w:t>
      </w:r>
      <w:r w:rsidR="00C67492" w:rsidRPr="00C04C7D">
        <w:rPr>
          <w:rFonts w:ascii="Arial" w:eastAsia="Open Sans" w:hAnsi="Arial" w:cs="Arial"/>
          <w:color w:val="000000" w:themeColor="text1"/>
        </w:rPr>
        <w:t>provide</w:t>
      </w:r>
      <w:r w:rsidR="00855F07" w:rsidRPr="00C04C7D">
        <w:rPr>
          <w:rFonts w:ascii="Arial" w:eastAsia="Open Sans" w:hAnsi="Arial" w:cs="Arial"/>
          <w:color w:val="000000" w:themeColor="text1"/>
        </w:rPr>
        <w:t xml:space="preserve"> </w:t>
      </w:r>
      <w:r w:rsidR="00AD5981" w:rsidRPr="00C04C7D">
        <w:rPr>
          <w:rFonts w:ascii="Arial" w:eastAsia="Open Sans" w:hAnsi="Arial" w:cs="Arial"/>
          <w:color w:val="000000" w:themeColor="text1"/>
        </w:rPr>
        <w:t xml:space="preserve">24 live </w:t>
      </w:r>
      <w:r w:rsidR="004F5F7F">
        <w:rPr>
          <w:rFonts w:ascii="Arial" w:eastAsia="Open Sans" w:hAnsi="Arial" w:cs="Arial"/>
          <w:color w:val="000000" w:themeColor="text1"/>
        </w:rPr>
        <w:t>sessions</w:t>
      </w:r>
      <w:r w:rsidR="00AD5981" w:rsidRPr="00C04C7D">
        <w:rPr>
          <w:rFonts w:ascii="Arial" w:eastAsia="Open Sans" w:hAnsi="Arial" w:cs="Arial"/>
          <w:color w:val="000000" w:themeColor="text1"/>
        </w:rPr>
        <w:t xml:space="preserve"> over </w:t>
      </w:r>
      <w:r w:rsidR="00C67492" w:rsidRPr="00C04C7D">
        <w:rPr>
          <w:rFonts w:ascii="Arial" w:eastAsia="Open Sans" w:hAnsi="Arial" w:cs="Arial"/>
          <w:color w:val="000000" w:themeColor="text1"/>
        </w:rPr>
        <w:t>seven</w:t>
      </w:r>
      <w:r w:rsidR="00AD5981" w:rsidRPr="00C04C7D">
        <w:rPr>
          <w:rFonts w:ascii="Arial" w:eastAsia="Open Sans" w:hAnsi="Arial" w:cs="Arial"/>
          <w:color w:val="000000" w:themeColor="text1"/>
        </w:rPr>
        <w:t xml:space="preserve"> weeks</w:t>
      </w:r>
      <w:r w:rsidR="00C67492" w:rsidRPr="00C04C7D">
        <w:rPr>
          <w:rFonts w:ascii="Arial" w:eastAsia="Open Sans" w:hAnsi="Arial" w:cs="Arial"/>
          <w:color w:val="000000" w:themeColor="text1"/>
        </w:rPr>
        <w:t xml:space="preserve"> including</w:t>
      </w:r>
      <w:r w:rsidR="00474495" w:rsidRPr="00C04C7D">
        <w:rPr>
          <w:rFonts w:ascii="Arial" w:hAnsi="Arial" w:cs="Arial"/>
        </w:rPr>
        <w:t xml:space="preserve"> inspirational keynotes, personal development seminars and aspirational employment masterclasses</w:t>
      </w:r>
      <w:r w:rsidR="007306E7" w:rsidRPr="00C04C7D">
        <w:rPr>
          <w:rFonts w:ascii="Arial" w:hAnsi="Arial" w:cs="Arial"/>
        </w:rPr>
        <w:t>.</w:t>
      </w:r>
      <w:r w:rsidR="00474495" w:rsidRPr="00C04C7D">
        <w:rPr>
          <w:rFonts w:ascii="Arial" w:hAnsi="Arial" w:cs="Arial"/>
        </w:rPr>
        <w:t xml:space="preserve">  </w:t>
      </w:r>
    </w:p>
    <w:p w14:paraId="28B42536" w14:textId="22044B75" w:rsidR="007306E7" w:rsidRPr="00C04C7D" w:rsidRDefault="007306E7" w:rsidP="403917E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19CF7BE2" w14:textId="453722C1" w:rsidR="007306E7" w:rsidRPr="00C04C7D" w:rsidRDefault="007306E7" w:rsidP="403917E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</w:rPr>
      </w:pPr>
      <w:r w:rsidRPr="00C04C7D">
        <w:rPr>
          <w:rFonts w:ascii="Arial" w:hAnsi="Arial" w:cs="Arial"/>
          <w:color w:val="000000" w:themeColor="text1"/>
        </w:rPr>
        <w:t>Tonia explained: “</w:t>
      </w:r>
      <w:r w:rsidR="00B746E8" w:rsidRPr="00C04C7D">
        <w:rPr>
          <w:rFonts w:ascii="Arial" w:hAnsi="Arial" w:cs="Arial"/>
          <w:color w:val="000000" w:themeColor="text1"/>
        </w:rPr>
        <w:t>It</w:t>
      </w:r>
      <w:r w:rsidRPr="00C04C7D">
        <w:rPr>
          <w:rFonts w:ascii="Arial" w:hAnsi="Arial" w:cs="Arial"/>
          <w:color w:val="000000" w:themeColor="text1"/>
        </w:rPr>
        <w:t xml:space="preserve"> is </w:t>
      </w:r>
      <w:r w:rsidR="00E1498A" w:rsidRPr="00C04C7D">
        <w:rPr>
          <w:rFonts w:ascii="Arial" w:hAnsi="Arial" w:cs="Arial"/>
          <w:color w:val="000000" w:themeColor="text1"/>
        </w:rPr>
        <w:t>a</w:t>
      </w:r>
      <w:r w:rsidRPr="00C04C7D">
        <w:rPr>
          <w:rFonts w:ascii="Arial" w:hAnsi="Arial" w:cs="Arial"/>
          <w:color w:val="000000" w:themeColor="text1"/>
        </w:rPr>
        <w:t xml:space="preserve"> collaborative programme, bringing together students from numerous institutions to share the experience. Our speakers and facilitators are diverse and </w:t>
      </w:r>
      <w:r w:rsidR="0070188E" w:rsidRPr="00C04C7D">
        <w:rPr>
          <w:rFonts w:ascii="Arial" w:hAnsi="Arial" w:cs="Arial"/>
          <w:color w:val="000000" w:themeColor="text1"/>
        </w:rPr>
        <w:t xml:space="preserve">are </w:t>
      </w:r>
      <w:r w:rsidRPr="00C04C7D">
        <w:rPr>
          <w:rFonts w:ascii="Arial" w:hAnsi="Arial" w:cs="Arial"/>
          <w:color w:val="000000" w:themeColor="text1"/>
        </w:rPr>
        <w:t>from assorted backgrounds to provide varied views and exposure to different experiences.</w:t>
      </w:r>
    </w:p>
    <w:p w14:paraId="0A0487B6" w14:textId="6AD71526" w:rsidR="00FA44C3" w:rsidRPr="00C04C7D" w:rsidRDefault="00FA44C3" w:rsidP="403917E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5853504F" w14:textId="10468B6B" w:rsidR="00FA44C3" w:rsidRPr="00C04C7D" w:rsidRDefault="00FA44C3" w:rsidP="00FA44C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C04C7D">
        <w:rPr>
          <w:rFonts w:ascii="Arial" w:hAnsi="Arial" w:cs="Arial"/>
        </w:rPr>
        <w:t>“Key themes include self-belief, confidence, overcoming adversity, positivity and mindset, resilience, adapting to change and networking.</w:t>
      </w:r>
    </w:p>
    <w:p w14:paraId="4337B61A" w14:textId="4DB03282" w:rsidR="004A4134" w:rsidRPr="00C04C7D" w:rsidRDefault="004A4134" w:rsidP="004A41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</w:rPr>
      </w:pPr>
      <w:r w:rsidRPr="00C04C7D">
        <w:rPr>
          <w:rFonts w:ascii="Arial" w:hAnsi="Arial" w:cs="Arial"/>
          <w:color w:val="000000" w:themeColor="text1"/>
        </w:rPr>
        <w:t xml:space="preserve"> </w:t>
      </w:r>
    </w:p>
    <w:p w14:paraId="4B51D591" w14:textId="77777777" w:rsidR="004A4134" w:rsidRPr="00C04C7D" w:rsidRDefault="004A4134" w:rsidP="004A41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</w:rPr>
      </w:pPr>
    </w:p>
    <w:p w14:paraId="1D7AF884" w14:textId="3C1B3B23" w:rsidR="004A4134" w:rsidRPr="00C04C7D" w:rsidRDefault="004A4134" w:rsidP="004A41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</w:rPr>
      </w:pPr>
      <w:r w:rsidRPr="00C04C7D">
        <w:rPr>
          <w:rFonts w:ascii="Arial" w:hAnsi="Arial" w:cs="Arial"/>
          <w:color w:val="000000" w:themeColor="text1"/>
        </w:rPr>
        <w:t xml:space="preserve">“We work with </w:t>
      </w:r>
      <w:r w:rsidR="004F5F7F">
        <w:rPr>
          <w:rFonts w:ascii="Arial" w:hAnsi="Arial" w:cs="Arial"/>
          <w:color w:val="000000" w:themeColor="text1"/>
        </w:rPr>
        <w:t>institutions</w:t>
      </w:r>
      <w:r w:rsidRPr="00C04C7D">
        <w:rPr>
          <w:rFonts w:ascii="Arial" w:hAnsi="Arial" w:cs="Arial"/>
          <w:color w:val="000000" w:themeColor="text1"/>
        </w:rPr>
        <w:t xml:space="preserve"> and organisations to remove the barriers which are in place for the under-represented.</w:t>
      </w:r>
      <w:r w:rsidR="00C67492" w:rsidRPr="00C04C7D">
        <w:rPr>
          <w:rFonts w:ascii="Arial" w:hAnsi="Arial" w:cs="Arial"/>
          <w:color w:val="000000" w:themeColor="text1"/>
        </w:rPr>
        <w:t>”</w:t>
      </w:r>
    </w:p>
    <w:p w14:paraId="548A7CF6" w14:textId="5FE8D962" w:rsidR="00FA44C3" w:rsidRPr="00C04C7D" w:rsidRDefault="00FA44C3" w:rsidP="00FA44C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486366B7" w14:textId="0581DCD7" w:rsidR="00F5590C" w:rsidRPr="00C04C7D" w:rsidRDefault="00F5590C" w:rsidP="00F5590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C04C7D">
        <w:rPr>
          <w:rFonts w:ascii="Arial" w:hAnsi="Arial" w:cs="Arial"/>
        </w:rPr>
        <w:t>Clare Beynon</w:t>
      </w:r>
      <w:r w:rsidR="00C67492" w:rsidRPr="00C04C7D">
        <w:rPr>
          <w:rFonts w:ascii="Arial" w:hAnsi="Arial" w:cs="Arial"/>
        </w:rPr>
        <w:t>,</w:t>
      </w:r>
      <w:r w:rsidRPr="00C04C7D">
        <w:rPr>
          <w:rFonts w:ascii="Arial" w:hAnsi="Arial" w:cs="Arial"/>
        </w:rPr>
        <w:t xml:space="preserve"> Talent Acquisition Marketing Manager UK/IRL at Enterprise Holdings</w:t>
      </w:r>
      <w:r w:rsidR="00C67492" w:rsidRPr="00C04C7D">
        <w:rPr>
          <w:rFonts w:ascii="Arial" w:hAnsi="Arial" w:cs="Arial"/>
        </w:rPr>
        <w:t>,</w:t>
      </w:r>
      <w:r w:rsidR="00BC54E2" w:rsidRPr="00C04C7D">
        <w:rPr>
          <w:rFonts w:ascii="Arial" w:hAnsi="Arial" w:cs="Arial"/>
        </w:rPr>
        <w:t xml:space="preserve"> </w:t>
      </w:r>
      <w:r w:rsidRPr="00C04C7D">
        <w:rPr>
          <w:rFonts w:ascii="Arial" w:hAnsi="Arial" w:cs="Arial"/>
        </w:rPr>
        <w:t>said: “At Enterprise we strongly believe everyone should have the ability to reach their full potential, irrespective of where they begin.</w:t>
      </w:r>
    </w:p>
    <w:p w14:paraId="2868584B" w14:textId="77777777" w:rsidR="00F5590C" w:rsidRPr="00C04C7D" w:rsidRDefault="00F5590C" w:rsidP="00F5590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C04C7D">
        <w:rPr>
          <w:rFonts w:ascii="Arial" w:hAnsi="Arial" w:cs="Arial"/>
        </w:rPr>
        <w:t xml:space="preserve"> </w:t>
      </w:r>
    </w:p>
    <w:p w14:paraId="460FF89B" w14:textId="24703EE2" w:rsidR="00F5590C" w:rsidRPr="00C04C7D" w:rsidRDefault="00F5590C" w:rsidP="00F5590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C04C7D">
        <w:rPr>
          <w:rFonts w:ascii="Arial" w:hAnsi="Arial" w:cs="Arial"/>
        </w:rPr>
        <w:t xml:space="preserve">“We are delighted to partner with TG Consulting on their </w:t>
      </w:r>
      <w:proofErr w:type="spellStart"/>
      <w:r w:rsidRPr="00C04C7D">
        <w:rPr>
          <w:rFonts w:ascii="Arial" w:hAnsi="Arial" w:cs="Arial"/>
        </w:rPr>
        <w:t>RE</w:t>
      </w:r>
      <w:r w:rsidR="0070188E" w:rsidRPr="00C04C7D">
        <w:rPr>
          <w:rFonts w:ascii="Arial" w:hAnsi="Arial" w:cs="Arial"/>
        </w:rPr>
        <w:t>:Action</w:t>
      </w:r>
      <w:proofErr w:type="spellEnd"/>
      <w:r w:rsidRPr="00C04C7D">
        <w:rPr>
          <w:rFonts w:ascii="Arial" w:hAnsi="Arial" w:cs="Arial"/>
        </w:rPr>
        <w:t xml:space="preserve"> 24/7 </w:t>
      </w:r>
      <w:r w:rsidR="009D6545">
        <w:rPr>
          <w:rFonts w:ascii="Arial" w:hAnsi="Arial" w:cs="Arial"/>
        </w:rPr>
        <w:t>Summit</w:t>
      </w:r>
      <w:r w:rsidRPr="00C04C7D">
        <w:rPr>
          <w:rFonts w:ascii="Arial" w:hAnsi="Arial" w:cs="Arial"/>
        </w:rPr>
        <w:t xml:space="preserve"> to help undergraduates to do exactly that</w:t>
      </w:r>
      <w:r w:rsidR="004A4134" w:rsidRPr="00C04C7D">
        <w:rPr>
          <w:rFonts w:ascii="Arial" w:hAnsi="Arial" w:cs="Arial"/>
        </w:rPr>
        <w:t>.</w:t>
      </w:r>
    </w:p>
    <w:p w14:paraId="6DC13776" w14:textId="77777777" w:rsidR="00F5590C" w:rsidRPr="00C04C7D" w:rsidRDefault="00F5590C" w:rsidP="00F5590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C04C7D">
        <w:rPr>
          <w:rFonts w:ascii="Arial" w:hAnsi="Arial" w:cs="Arial"/>
        </w:rPr>
        <w:t xml:space="preserve"> </w:t>
      </w:r>
    </w:p>
    <w:p w14:paraId="28798BF3" w14:textId="76EB2029" w:rsidR="00F5590C" w:rsidRPr="00C04C7D" w:rsidRDefault="00F5590C" w:rsidP="00F5590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C04C7D">
        <w:rPr>
          <w:rFonts w:ascii="Arial" w:hAnsi="Arial" w:cs="Arial"/>
        </w:rPr>
        <w:t>“After supporting a similar project with TG Consulting earlier this year, we quickly identified the value this programme brings to students and can’t wait to get started.”</w:t>
      </w:r>
    </w:p>
    <w:p w14:paraId="04311DEA" w14:textId="573D1228" w:rsidR="00744441" w:rsidRPr="00C04C7D" w:rsidRDefault="00744441" w:rsidP="004A41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771CB834" w14:textId="01030475" w:rsidR="00744441" w:rsidRPr="00C04C7D" w:rsidRDefault="00744441" w:rsidP="00744441">
      <w:pPr>
        <w:spacing w:line="360" w:lineRule="auto"/>
        <w:rPr>
          <w:rFonts w:ascii="Arial" w:eastAsia="Times New Roman" w:hAnsi="Arial" w:cs="Arial"/>
        </w:rPr>
      </w:pPr>
      <w:r w:rsidRPr="00C04C7D">
        <w:rPr>
          <w:rFonts w:ascii="Arial" w:eastAsia="Times New Roman" w:hAnsi="Arial" w:cs="Arial"/>
        </w:rPr>
        <w:t>Universities</w:t>
      </w:r>
      <w:r w:rsidR="001F0588" w:rsidRPr="00C04C7D">
        <w:rPr>
          <w:rFonts w:ascii="Arial" w:eastAsia="Times New Roman" w:hAnsi="Arial" w:cs="Arial"/>
        </w:rPr>
        <w:t xml:space="preserve"> already</w:t>
      </w:r>
      <w:r w:rsidRPr="00C04C7D">
        <w:rPr>
          <w:rFonts w:ascii="Arial" w:eastAsia="Times New Roman" w:hAnsi="Arial" w:cs="Arial"/>
        </w:rPr>
        <w:t xml:space="preserve"> signed up to the p</w:t>
      </w:r>
      <w:r w:rsidR="00764349">
        <w:rPr>
          <w:rFonts w:ascii="Arial" w:eastAsia="Times New Roman" w:hAnsi="Arial" w:cs="Arial"/>
        </w:rPr>
        <w:t>artnership</w:t>
      </w:r>
      <w:r w:rsidRPr="00C04C7D">
        <w:rPr>
          <w:rFonts w:ascii="Arial" w:eastAsia="Times New Roman" w:hAnsi="Arial" w:cs="Arial"/>
        </w:rPr>
        <w:t xml:space="preserve"> </w:t>
      </w:r>
      <w:r w:rsidR="00764349">
        <w:rPr>
          <w:rFonts w:ascii="Arial" w:eastAsia="Times New Roman" w:hAnsi="Arial" w:cs="Arial"/>
        </w:rPr>
        <w:t>are</w:t>
      </w:r>
      <w:r w:rsidR="00C01CE5">
        <w:rPr>
          <w:rFonts w:ascii="Arial" w:eastAsia="Times New Roman" w:hAnsi="Arial" w:cs="Arial"/>
        </w:rPr>
        <w:t>;</w:t>
      </w:r>
      <w:r w:rsidRPr="00C04C7D">
        <w:rPr>
          <w:rFonts w:ascii="Arial" w:eastAsia="Times New Roman" w:hAnsi="Arial" w:cs="Arial"/>
        </w:rPr>
        <w:t xml:space="preserve"> </w:t>
      </w:r>
      <w:hyperlink r:id="rId14" w:history="1">
        <w:r w:rsidRPr="00571BF1">
          <w:rPr>
            <w:rStyle w:val="Hyperlink"/>
            <w:rFonts w:ascii="Arial" w:eastAsia="Times New Roman" w:hAnsi="Arial" w:cs="Arial"/>
          </w:rPr>
          <w:t>Aston University</w:t>
        </w:r>
      </w:hyperlink>
      <w:r w:rsidRPr="00C04C7D">
        <w:rPr>
          <w:rFonts w:ascii="Arial" w:eastAsia="Times New Roman" w:hAnsi="Arial" w:cs="Arial"/>
        </w:rPr>
        <w:t xml:space="preserve">, </w:t>
      </w:r>
      <w:hyperlink r:id="rId15" w:history="1">
        <w:r w:rsidRPr="002A407E">
          <w:rPr>
            <w:rStyle w:val="Hyperlink"/>
            <w:rFonts w:ascii="Arial" w:eastAsia="Times New Roman" w:hAnsi="Arial" w:cs="Arial"/>
          </w:rPr>
          <w:t>Leeds Beckett University</w:t>
        </w:r>
      </w:hyperlink>
      <w:r w:rsidRPr="00C04C7D">
        <w:rPr>
          <w:rFonts w:ascii="Arial" w:eastAsia="Times New Roman" w:hAnsi="Arial" w:cs="Arial"/>
        </w:rPr>
        <w:t xml:space="preserve">, </w:t>
      </w:r>
      <w:hyperlink r:id="rId16" w:history="1">
        <w:r w:rsidRPr="002E1D5B">
          <w:rPr>
            <w:rStyle w:val="Hyperlink"/>
            <w:rFonts w:ascii="Arial" w:eastAsia="Times New Roman" w:hAnsi="Arial" w:cs="Arial"/>
          </w:rPr>
          <w:t>Queen Mary’s University London</w:t>
        </w:r>
      </w:hyperlink>
      <w:r w:rsidRPr="00C04C7D">
        <w:rPr>
          <w:rFonts w:ascii="Arial" w:eastAsia="Times New Roman" w:hAnsi="Arial" w:cs="Arial"/>
        </w:rPr>
        <w:t xml:space="preserve">, </w:t>
      </w:r>
      <w:hyperlink r:id="rId17" w:history="1">
        <w:r w:rsidRPr="00357D20">
          <w:rPr>
            <w:rStyle w:val="Hyperlink"/>
            <w:rFonts w:ascii="Arial" w:eastAsia="Times New Roman" w:hAnsi="Arial" w:cs="Arial"/>
          </w:rPr>
          <w:t>University of Greenwich</w:t>
        </w:r>
      </w:hyperlink>
      <w:r w:rsidRPr="00C04C7D">
        <w:rPr>
          <w:rFonts w:ascii="Arial" w:eastAsia="Times New Roman" w:hAnsi="Arial" w:cs="Arial"/>
        </w:rPr>
        <w:t xml:space="preserve">, </w:t>
      </w:r>
      <w:hyperlink r:id="rId18" w:history="1">
        <w:r w:rsidRPr="008A7ADE">
          <w:rPr>
            <w:rStyle w:val="Hyperlink"/>
            <w:rFonts w:ascii="Arial" w:eastAsia="Times New Roman" w:hAnsi="Arial" w:cs="Arial"/>
          </w:rPr>
          <w:t>Edge Hill University</w:t>
        </w:r>
      </w:hyperlink>
      <w:r w:rsidR="0088678B" w:rsidRPr="00C04C7D">
        <w:rPr>
          <w:rFonts w:ascii="Arial" w:eastAsia="Times New Roman" w:hAnsi="Arial" w:cs="Arial"/>
        </w:rPr>
        <w:t xml:space="preserve"> and </w:t>
      </w:r>
      <w:hyperlink r:id="rId19" w:history="1">
        <w:r w:rsidR="002730AC" w:rsidRPr="003B38B0">
          <w:rPr>
            <w:rStyle w:val="Hyperlink"/>
            <w:rFonts w:ascii="Arial" w:eastAsia="Times New Roman" w:hAnsi="Arial" w:cs="Arial"/>
          </w:rPr>
          <w:t>Middlesex University</w:t>
        </w:r>
      </w:hyperlink>
      <w:r w:rsidR="00032AFA" w:rsidRPr="00C04C7D">
        <w:rPr>
          <w:rFonts w:ascii="Arial" w:eastAsia="Times New Roman" w:hAnsi="Arial" w:cs="Arial"/>
        </w:rPr>
        <w:t>.</w:t>
      </w:r>
    </w:p>
    <w:p w14:paraId="4B0E77A7" w14:textId="77777777" w:rsidR="00744441" w:rsidRPr="00C04C7D" w:rsidRDefault="00744441" w:rsidP="403917E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</w:rPr>
      </w:pPr>
    </w:p>
    <w:p w14:paraId="644A48C9" w14:textId="58E7FD56" w:rsidR="00071154" w:rsidRPr="00C04C7D" w:rsidRDefault="00071154" w:rsidP="403917E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</w:rPr>
      </w:pPr>
      <w:r w:rsidRPr="00C04C7D">
        <w:rPr>
          <w:rFonts w:ascii="Arial" w:hAnsi="Arial" w:cs="Arial"/>
          <w:color w:val="000000" w:themeColor="text1"/>
        </w:rPr>
        <w:t xml:space="preserve">The programme </w:t>
      </w:r>
      <w:r w:rsidR="00C01CE5">
        <w:rPr>
          <w:rFonts w:ascii="Arial" w:hAnsi="Arial" w:cs="Arial"/>
          <w:color w:val="000000" w:themeColor="text1"/>
        </w:rPr>
        <w:t>will provide places for over 2,000 students</w:t>
      </w:r>
      <w:r w:rsidR="00D35ECD">
        <w:rPr>
          <w:rFonts w:ascii="Arial" w:hAnsi="Arial" w:cs="Arial"/>
          <w:color w:val="000000" w:themeColor="text1"/>
        </w:rPr>
        <w:t>,</w:t>
      </w:r>
      <w:r w:rsidR="00E55382" w:rsidRPr="00C04C7D">
        <w:rPr>
          <w:rFonts w:ascii="Arial" w:hAnsi="Arial" w:cs="Arial"/>
          <w:color w:val="000000" w:themeColor="text1"/>
        </w:rPr>
        <w:t xml:space="preserve"> </w:t>
      </w:r>
      <w:r w:rsidRPr="00C04C7D">
        <w:rPr>
          <w:rFonts w:ascii="Arial" w:hAnsi="Arial" w:cs="Arial"/>
          <w:color w:val="000000" w:themeColor="text1"/>
        </w:rPr>
        <w:t xml:space="preserve">300 </w:t>
      </w:r>
      <w:r w:rsidR="00744441" w:rsidRPr="00C04C7D">
        <w:rPr>
          <w:rFonts w:ascii="Arial" w:hAnsi="Arial" w:cs="Arial"/>
          <w:color w:val="000000" w:themeColor="text1"/>
        </w:rPr>
        <w:t xml:space="preserve">students per </w:t>
      </w:r>
      <w:r w:rsidRPr="00C04C7D">
        <w:rPr>
          <w:rFonts w:ascii="Arial" w:hAnsi="Arial" w:cs="Arial"/>
          <w:color w:val="000000" w:themeColor="text1"/>
        </w:rPr>
        <w:t>university, there</w:t>
      </w:r>
      <w:r w:rsidR="00E55382" w:rsidRPr="00C04C7D">
        <w:rPr>
          <w:rFonts w:ascii="Arial" w:hAnsi="Arial" w:cs="Arial"/>
          <w:color w:val="000000" w:themeColor="text1"/>
        </w:rPr>
        <w:t>by</w:t>
      </w:r>
      <w:r w:rsidRPr="00C04C7D">
        <w:rPr>
          <w:rFonts w:ascii="Arial" w:hAnsi="Arial" w:cs="Arial"/>
          <w:color w:val="000000" w:themeColor="text1"/>
        </w:rPr>
        <w:t xml:space="preserve"> allowing universities to book places for cohorts or year groups to enhance and support their curriculum.</w:t>
      </w:r>
    </w:p>
    <w:p w14:paraId="0D31E0D3" w14:textId="2F938BC8" w:rsidR="0AAF2AD4" w:rsidRDefault="0AAF2AD4" w:rsidP="0AAF2AD4">
      <w:pPr>
        <w:spacing w:after="0" w:line="360" w:lineRule="auto"/>
        <w:rPr>
          <w:rFonts w:ascii="Arial" w:eastAsia="Arial" w:hAnsi="Arial" w:cs="Arial"/>
          <w:color w:val="000000" w:themeColor="text1"/>
        </w:rPr>
      </w:pPr>
    </w:p>
    <w:p w14:paraId="1F451EE7" w14:textId="0C7DB6C4" w:rsidR="6B2AF432" w:rsidRPr="00C04C7D" w:rsidRDefault="008422FA" w:rsidP="0AAF2AD4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 w:themeColor="text1"/>
        </w:rPr>
        <w:t xml:space="preserve">If  you are an institution and would like to be involved </w:t>
      </w:r>
      <w:r w:rsidR="000158A7">
        <w:rPr>
          <w:rFonts w:ascii="Arial" w:eastAsia="Arial" w:hAnsi="Arial" w:cs="Arial"/>
          <w:color w:val="000000" w:themeColor="text1"/>
        </w:rPr>
        <w:t>in</w:t>
      </w:r>
      <w:r w:rsidR="6B2AF432" w:rsidRPr="00C04C7D">
        <w:rPr>
          <w:rFonts w:ascii="Arial" w:eastAsia="Arial" w:hAnsi="Arial" w:cs="Arial"/>
          <w:color w:val="000000" w:themeColor="text1"/>
        </w:rPr>
        <w:t xml:space="preserve"> </w:t>
      </w:r>
      <w:proofErr w:type="spellStart"/>
      <w:r w:rsidR="00BC054A" w:rsidRPr="00C04C7D">
        <w:rPr>
          <w:rFonts w:ascii="Arial" w:eastAsia="Arial" w:hAnsi="Arial" w:cs="Arial"/>
          <w:color w:val="000000" w:themeColor="text1"/>
        </w:rPr>
        <w:t>RE</w:t>
      </w:r>
      <w:r w:rsidR="00E55382" w:rsidRPr="00C04C7D">
        <w:rPr>
          <w:rFonts w:ascii="Arial" w:eastAsia="Arial" w:hAnsi="Arial" w:cs="Arial"/>
          <w:color w:val="000000" w:themeColor="text1"/>
        </w:rPr>
        <w:t>:</w:t>
      </w:r>
      <w:r w:rsidR="00BC054A" w:rsidRPr="00C04C7D">
        <w:rPr>
          <w:rFonts w:ascii="Arial" w:eastAsia="Arial" w:hAnsi="Arial" w:cs="Arial"/>
          <w:color w:val="000000" w:themeColor="text1"/>
        </w:rPr>
        <w:t>Action</w:t>
      </w:r>
      <w:proofErr w:type="spellEnd"/>
      <w:r w:rsidR="00BC054A" w:rsidRPr="00C04C7D">
        <w:rPr>
          <w:rFonts w:ascii="Arial" w:eastAsia="Arial" w:hAnsi="Arial" w:cs="Arial"/>
          <w:color w:val="000000" w:themeColor="text1"/>
        </w:rPr>
        <w:t xml:space="preserve"> 24/7 </w:t>
      </w:r>
      <w:r w:rsidR="009D6545">
        <w:rPr>
          <w:rFonts w:ascii="Arial" w:eastAsia="Arial" w:hAnsi="Arial" w:cs="Arial"/>
          <w:color w:val="000000" w:themeColor="text1"/>
        </w:rPr>
        <w:t>Summit</w:t>
      </w:r>
      <w:r w:rsidR="00BC054A" w:rsidRPr="00C04C7D">
        <w:rPr>
          <w:rFonts w:ascii="Arial" w:eastAsia="Arial" w:hAnsi="Arial" w:cs="Arial"/>
          <w:color w:val="000000" w:themeColor="text1"/>
        </w:rPr>
        <w:t xml:space="preserve"> </w:t>
      </w:r>
      <w:r w:rsidR="6B2AF432" w:rsidRPr="00C04C7D">
        <w:rPr>
          <w:rFonts w:ascii="Arial" w:eastAsia="Arial" w:hAnsi="Arial" w:cs="Arial"/>
          <w:color w:val="000000" w:themeColor="text1"/>
        </w:rPr>
        <w:t>visit</w:t>
      </w:r>
      <w:r w:rsidR="00DD2737">
        <w:rPr>
          <w:rFonts w:ascii="Arial" w:eastAsia="Arial" w:hAnsi="Arial" w:cs="Arial"/>
          <w:color w:val="000000" w:themeColor="text1"/>
        </w:rPr>
        <w:t xml:space="preserve"> </w:t>
      </w:r>
      <w:hyperlink r:id="rId20">
        <w:r w:rsidR="6B2AF432" w:rsidRPr="00C04C7D">
          <w:rPr>
            <w:rStyle w:val="Hyperlink"/>
            <w:rFonts w:ascii="Arial" w:eastAsia="Arial" w:hAnsi="Arial" w:cs="Arial"/>
          </w:rPr>
          <w:t>tgconsultingltd.co.uk</w:t>
        </w:r>
      </w:hyperlink>
      <w:r w:rsidR="7DF665BC" w:rsidRPr="00C04C7D">
        <w:rPr>
          <w:rFonts w:ascii="Arial" w:eastAsia="Arial" w:hAnsi="Arial" w:cs="Arial"/>
        </w:rPr>
        <w:t xml:space="preserve"> </w:t>
      </w:r>
      <w:r w:rsidR="405FCA23" w:rsidRPr="00C04C7D">
        <w:rPr>
          <w:rFonts w:ascii="Arial" w:eastAsia="Arial" w:hAnsi="Arial" w:cs="Arial"/>
        </w:rPr>
        <w:t xml:space="preserve">or follow </w:t>
      </w:r>
      <w:hyperlink r:id="rId21">
        <w:r w:rsidR="405FCA23" w:rsidRPr="00C04C7D">
          <w:rPr>
            <w:rStyle w:val="Hyperlink"/>
            <w:rFonts w:ascii="Arial" w:eastAsia="Arial" w:hAnsi="Arial" w:cs="Arial"/>
          </w:rPr>
          <w:t>@</w:t>
        </w:r>
        <w:r w:rsidR="448D2CAE" w:rsidRPr="00C04C7D">
          <w:rPr>
            <w:rStyle w:val="Hyperlink"/>
            <w:rFonts w:ascii="Arial" w:eastAsia="Arial" w:hAnsi="Arial" w:cs="Arial"/>
          </w:rPr>
          <w:t>C</w:t>
        </w:r>
        <w:r w:rsidR="405FCA23" w:rsidRPr="00C04C7D">
          <w:rPr>
            <w:rStyle w:val="Hyperlink"/>
            <w:rFonts w:ascii="Arial" w:eastAsia="Arial" w:hAnsi="Arial" w:cs="Arial"/>
          </w:rPr>
          <w:t>onsultingT</w:t>
        </w:r>
        <w:r w:rsidR="3261CDC6" w:rsidRPr="00C04C7D">
          <w:rPr>
            <w:rStyle w:val="Hyperlink"/>
            <w:rFonts w:ascii="Arial" w:eastAsia="Arial" w:hAnsi="Arial" w:cs="Arial"/>
          </w:rPr>
          <w:t>g</w:t>
        </w:r>
      </w:hyperlink>
      <w:r w:rsidR="405FCA23" w:rsidRPr="00C04C7D">
        <w:rPr>
          <w:rFonts w:ascii="Arial" w:eastAsia="Arial" w:hAnsi="Arial" w:cs="Arial"/>
        </w:rPr>
        <w:t xml:space="preserve"> on Twitter </w:t>
      </w:r>
      <w:r w:rsidR="39C2E56B" w:rsidRPr="00C04C7D">
        <w:rPr>
          <w:rFonts w:ascii="Arial" w:eastAsia="Arial" w:hAnsi="Arial" w:cs="Arial"/>
        </w:rPr>
        <w:t xml:space="preserve">or </w:t>
      </w:r>
      <w:hyperlink r:id="rId22">
        <w:proofErr w:type="spellStart"/>
        <w:r w:rsidR="39C2E56B" w:rsidRPr="00C04C7D">
          <w:rPr>
            <w:rStyle w:val="Hyperlink"/>
            <w:rFonts w:ascii="Arial" w:eastAsia="Arial" w:hAnsi="Arial" w:cs="Arial"/>
          </w:rPr>
          <w:t>tgconsultingltd</w:t>
        </w:r>
        <w:proofErr w:type="spellEnd"/>
      </w:hyperlink>
      <w:r w:rsidR="39C2E56B" w:rsidRPr="00C04C7D">
        <w:rPr>
          <w:rFonts w:ascii="Arial" w:eastAsia="Arial" w:hAnsi="Arial" w:cs="Arial"/>
        </w:rPr>
        <w:t xml:space="preserve"> on LinkedIn.</w:t>
      </w:r>
      <w:r w:rsidR="00074C18" w:rsidRPr="00074C18">
        <w:t xml:space="preserve"> </w:t>
      </w:r>
    </w:p>
    <w:p w14:paraId="0682D911" w14:textId="64CE04FD" w:rsidR="008A187E" w:rsidRPr="00C04C7D" w:rsidRDefault="008A187E" w:rsidP="0AAF2AD4">
      <w:pPr>
        <w:spacing w:after="0" w:line="360" w:lineRule="auto"/>
        <w:rPr>
          <w:rFonts w:ascii="Arial" w:eastAsia="Arial" w:hAnsi="Arial" w:cs="Arial"/>
        </w:rPr>
      </w:pPr>
    </w:p>
    <w:p w14:paraId="4A38EE21" w14:textId="1BF6DAB3" w:rsidR="008A187E" w:rsidRPr="00C04C7D" w:rsidRDefault="008A187E" w:rsidP="0AAF2AD4">
      <w:pPr>
        <w:spacing w:after="0" w:line="360" w:lineRule="auto"/>
        <w:rPr>
          <w:rFonts w:ascii="Arial" w:eastAsia="Arial" w:hAnsi="Arial" w:cs="Arial"/>
          <w:color w:val="FF0000"/>
        </w:rPr>
      </w:pPr>
      <w:r w:rsidRPr="00C04C7D">
        <w:rPr>
          <w:rFonts w:ascii="Arial" w:eastAsia="Arial" w:hAnsi="Arial" w:cs="Arial"/>
        </w:rPr>
        <w:t>To find out more about Enterprise Rent</w:t>
      </w:r>
      <w:r w:rsidR="00E55382" w:rsidRPr="00C04C7D">
        <w:rPr>
          <w:rFonts w:ascii="Arial" w:eastAsia="Arial" w:hAnsi="Arial" w:cs="Arial"/>
        </w:rPr>
        <w:t>-</w:t>
      </w:r>
      <w:r w:rsidRPr="00C04C7D">
        <w:rPr>
          <w:rFonts w:ascii="Arial" w:eastAsia="Arial" w:hAnsi="Arial" w:cs="Arial"/>
        </w:rPr>
        <w:t>A</w:t>
      </w:r>
      <w:r w:rsidR="00E55382" w:rsidRPr="00C04C7D">
        <w:rPr>
          <w:rFonts w:ascii="Arial" w:eastAsia="Arial" w:hAnsi="Arial" w:cs="Arial"/>
        </w:rPr>
        <w:t>-</w:t>
      </w:r>
      <w:r w:rsidRPr="00C04C7D">
        <w:rPr>
          <w:rFonts w:ascii="Arial" w:eastAsia="Arial" w:hAnsi="Arial" w:cs="Arial"/>
        </w:rPr>
        <w:t xml:space="preserve">Car </w:t>
      </w:r>
      <w:r w:rsidR="00245DAA" w:rsidRPr="00C04C7D">
        <w:rPr>
          <w:rFonts w:ascii="Arial" w:eastAsia="Arial" w:hAnsi="Arial" w:cs="Arial"/>
        </w:rPr>
        <w:t xml:space="preserve">careers </w:t>
      </w:r>
      <w:r w:rsidRPr="00C04C7D">
        <w:rPr>
          <w:rFonts w:ascii="Arial" w:eastAsia="Arial" w:hAnsi="Arial" w:cs="Arial"/>
        </w:rPr>
        <w:t>visit</w:t>
      </w:r>
      <w:r w:rsidR="00A551DB">
        <w:rPr>
          <w:rFonts w:ascii="Arial" w:eastAsia="Arial" w:hAnsi="Arial" w:cs="Arial"/>
        </w:rPr>
        <w:t xml:space="preserve"> the </w:t>
      </w:r>
      <w:hyperlink r:id="rId23" w:history="1">
        <w:r w:rsidR="00A551DB" w:rsidRPr="00170305">
          <w:rPr>
            <w:rStyle w:val="Hyperlink"/>
            <w:rFonts w:ascii="Arial" w:eastAsia="Arial" w:hAnsi="Arial" w:cs="Arial"/>
          </w:rPr>
          <w:t>website</w:t>
        </w:r>
      </w:hyperlink>
      <w:r w:rsidR="00170305">
        <w:rPr>
          <w:rFonts w:ascii="Arial" w:eastAsia="Arial" w:hAnsi="Arial" w:cs="Arial"/>
        </w:rPr>
        <w:t>.</w:t>
      </w:r>
      <w:r w:rsidR="00F66A93" w:rsidRPr="00C04C7D">
        <w:t xml:space="preserve"> </w:t>
      </w:r>
    </w:p>
    <w:p w14:paraId="204320BE" w14:textId="05E147C2" w:rsidR="0AAF2AD4" w:rsidRPr="00C04C7D" w:rsidRDefault="0AAF2AD4" w:rsidP="0AAF2AD4">
      <w:pPr>
        <w:spacing w:after="0" w:line="360" w:lineRule="auto"/>
        <w:rPr>
          <w:rFonts w:ascii="Arial" w:eastAsia="Arial" w:hAnsi="Arial" w:cs="Arial"/>
        </w:rPr>
      </w:pPr>
    </w:p>
    <w:p w14:paraId="570BF963" w14:textId="2E5AA517" w:rsidR="4787652D" w:rsidRPr="00C04C7D" w:rsidRDefault="4787652D" w:rsidP="0AAF2AD4">
      <w:pPr>
        <w:spacing w:after="0" w:line="360" w:lineRule="auto"/>
        <w:ind w:left="3600" w:firstLine="720"/>
        <w:rPr>
          <w:rFonts w:ascii="Arial" w:eastAsia="Arial" w:hAnsi="Arial" w:cs="Arial"/>
          <w:b/>
          <w:bCs/>
        </w:rPr>
      </w:pPr>
      <w:r w:rsidRPr="00C04C7D">
        <w:rPr>
          <w:rFonts w:ascii="Arial" w:eastAsia="Arial" w:hAnsi="Arial" w:cs="Arial"/>
          <w:b/>
          <w:bCs/>
        </w:rPr>
        <w:t>Ends</w:t>
      </w:r>
    </w:p>
    <w:p w14:paraId="1AE9B877" w14:textId="5B83F476" w:rsidR="0AAF2AD4" w:rsidRPr="00C04C7D" w:rsidRDefault="0AAF2AD4" w:rsidP="0AAF2AD4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52BBB524" w14:textId="2EA91FB9" w:rsidR="48BC4401" w:rsidRPr="00C04C7D" w:rsidRDefault="48BC4401" w:rsidP="0AAF2AD4">
      <w:pPr>
        <w:spacing w:after="0" w:line="360" w:lineRule="auto"/>
        <w:rPr>
          <w:rFonts w:ascii="Arial" w:eastAsia="Arial" w:hAnsi="Arial" w:cs="Arial"/>
          <w:b/>
          <w:bCs/>
        </w:rPr>
      </w:pPr>
      <w:r w:rsidRPr="00C04C7D">
        <w:rPr>
          <w:rFonts w:ascii="Arial" w:eastAsia="Arial" w:hAnsi="Arial" w:cs="Arial"/>
          <w:b/>
          <w:bCs/>
        </w:rPr>
        <w:t>Notes to Editors</w:t>
      </w:r>
    </w:p>
    <w:p w14:paraId="0138D3CF" w14:textId="087BA442" w:rsidR="41A03EAB" w:rsidRPr="00C04C7D" w:rsidRDefault="41A03EAB" w:rsidP="0AAF2AD4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</w:rPr>
      </w:pPr>
      <w:r w:rsidRPr="00C04C7D">
        <w:rPr>
          <w:rFonts w:ascii="Arial" w:eastAsia="Arial" w:hAnsi="Arial" w:cs="Arial"/>
        </w:rPr>
        <w:t>TG Consulting connects educators, students, and employers with a focus on diversity</w:t>
      </w:r>
      <w:r w:rsidR="2B040537" w:rsidRPr="00C04C7D">
        <w:rPr>
          <w:rFonts w:ascii="Arial" w:eastAsia="Arial" w:hAnsi="Arial" w:cs="Arial"/>
        </w:rPr>
        <w:t>, social mobility</w:t>
      </w:r>
      <w:r w:rsidRPr="00C04C7D">
        <w:rPr>
          <w:rFonts w:ascii="Arial" w:eastAsia="Arial" w:hAnsi="Arial" w:cs="Arial"/>
        </w:rPr>
        <w:t xml:space="preserve"> and inclusion. </w:t>
      </w:r>
    </w:p>
    <w:p w14:paraId="6BE1515E" w14:textId="26AF1738" w:rsidR="41A03EAB" w:rsidRPr="00C04C7D" w:rsidRDefault="41A03EAB" w:rsidP="0AAF2AD4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</w:rPr>
      </w:pPr>
      <w:r w:rsidRPr="00C04C7D">
        <w:rPr>
          <w:rFonts w:ascii="Arial" w:eastAsia="Arial" w:hAnsi="Arial" w:cs="Arial"/>
        </w:rPr>
        <w:t xml:space="preserve">Founded in February 2020 by Tonia Galati, </w:t>
      </w:r>
      <w:r w:rsidR="232BE51D" w:rsidRPr="00C04C7D">
        <w:rPr>
          <w:rFonts w:ascii="Arial" w:eastAsia="Arial" w:hAnsi="Arial" w:cs="Arial"/>
        </w:rPr>
        <w:t>the consultancy aims to</w:t>
      </w:r>
      <w:r w:rsidRPr="00C04C7D">
        <w:rPr>
          <w:rFonts w:ascii="Arial" w:eastAsia="Arial" w:hAnsi="Arial" w:cs="Arial"/>
        </w:rPr>
        <w:t xml:space="preserve"> </w:t>
      </w:r>
      <w:r w:rsidR="32A10E68" w:rsidRPr="00C04C7D">
        <w:rPr>
          <w:rFonts w:ascii="Arial" w:eastAsia="Arial" w:hAnsi="Arial" w:cs="Arial"/>
        </w:rPr>
        <w:t>help</w:t>
      </w:r>
      <w:r w:rsidRPr="00C04C7D">
        <w:rPr>
          <w:rFonts w:ascii="Arial" w:eastAsia="Arial" w:hAnsi="Arial" w:cs="Arial"/>
        </w:rPr>
        <w:t xml:space="preserve"> education institutions break down barriers for young people </w:t>
      </w:r>
      <w:r w:rsidR="7A62BF9A" w:rsidRPr="00C04C7D">
        <w:rPr>
          <w:rFonts w:ascii="Arial" w:eastAsia="Arial" w:hAnsi="Arial" w:cs="Arial"/>
        </w:rPr>
        <w:t xml:space="preserve">from diverse and disadvantaged backgrounds </w:t>
      </w:r>
      <w:r w:rsidRPr="00C04C7D">
        <w:rPr>
          <w:rFonts w:ascii="Arial" w:eastAsia="Arial" w:hAnsi="Arial" w:cs="Arial"/>
        </w:rPr>
        <w:t>and build long</w:t>
      </w:r>
      <w:r w:rsidR="00222FC6" w:rsidRPr="00C04C7D">
        <w:rPr>
          <w:rFonts w:ascii="Arial" w:eastAsia="Arial" w:hAnsi="Arial" w:cs="Arial"/>
        </w:rPr>
        <w:t>-</w:t>
      </w:r>
      <w:r w:rsidRPr="00C04C7D">
        <w:rPr>
          <w:rFonts w:ascii="Arial" w:eastAsia="Arial" w:hAnsi="Arial" w:cs="Arial"/>
        </w:rPr>
        <w:t>term, practical solutions around the employability agenda.</w:t>
      </w:r>
    </w:p>
    <w:p w14:paraId="533DA991" w14:textId="53F6D891" w:rsidR="00EF5987" w:rsidRPr="00C04C7D" w:rsidRDefault="00EF5987" w:rsidP="0AAF2AD4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</w:rPr>
      </w:pPr>
      <w:r w:rsidRPr="00C04C7D">
        <w:rPr>
          <w:rFonts w:ascii="Arial" w:eastAsia="Arial" w:hAnsi="Arial" w:cs="Arial"/>
          <w:color w:val="000000" w:themeColor="text1"/>
        </w:rPr>
        <w:t>TG Consulting has provided paid employment and work experience to over 50 young people in the past year via:</w:t>
      </w:r>
    </w:p>
    <w:p w14:paraId="0E3F598A" w14:textId="5FB41F8F" w:rsidR="00EF5987" w:rsidRPr="00C04C7D" w:rsidRDefault="00EF5987" w:rsidP="0AAF2AD4">
      <w:pPr>
        <w:pStyle w:val="ListParagraph"/>
        <w:numPr>
          <w:ilvl w:val="1"/>
          <w:numId w:val="1"/>
        </w:numPr>
        <w:spacing w:after="0" w:line="360" w:lineRule="auto"/>
        <w:rPr>
          <w:rFonts w:ascii="Arial" w:eastAsia="Arial" w:hAnsi="Arial" w:cs="Arial"/>
        </w:rPr>
      </w:pPr>
      <w:r w:rsidRPr="00C04C7D">
        <w:rPr>
          <w:rFonts w:ascii="Arial" w:eastAsia="Arial" w:hAnsi="Arial" w:cs="Arial"/>
          <w:color w:val="000000" w:themeColor="text1"/>
        </w:rPr>
        <w:t>42 paid internships in partnership with non-elite universities</w:t>
      </w:r>
    </w:p>
    <w:p w14:paraId="065ABACB" w14:textId="1D9A0FB1" w:rsidR="00EF5987" w:rsidRPr="00C04C7D" w:rsidRDefault="00EF5987" w:rsidP="0AAF2AD4">
      <w:pPr>
        <w:pStyle w:val="ListParagraph"/>
        <w:numPr>
          <w:ilvl w:val="1"/>
          <w:numId w:val="1"/>
        </w:numPr>
        <w:spacing w:after="0" w:line="360" w:lineRule="auto"/>
        <w:rPr>
          <w:rFonts w:ascii="Arial" w:eastAsia="Arial" w:hAnsi="Arial" w:cs="Arial"/>
        </w:rPr>
      </w:pPr>
      <w:r w:rsidRPr="00C04C7D">
        <w:rPr>
          <w:rFonts w:ascii="Arial" w:eastAsia="Arial" w:hAnsi="Arial" w:cs="Arial"/>
          <w:color w:val="000000" w:themeColor="text1"/>
        </w:rPr>
        <w:t>15 Government Kickstarter Scheme candidates</w:t>
      </w:r>
    </w:p>
    <w:p w14:paraId="01304A66" w14:textId="5934A1F7" w:rsidR="00EF5987" w:rsidRPr="00C04C7D" w:rsidRDefault="00EF5987" w:rsidP="0AAF2AD4">
      <w:pPr>
        <w:pStyle w:val="ListParagraph"/>
        <w:numPr>
          <w:ilvl w:val="1"/>
          <w:numId w:val="1"/>
        </w:numPr>
        <w:spacing w:after="0" w:line="360" w:lineRule="auto"/>
        <w:rPr>
          <w:rFonts w:ascii="Arial" w:eastAsia="Arial" w:hAnsi="Arial" w:cs="Arial"/>
        </w:rPr>
      </w:pPr>
      <w:r w:rsidRPr="00C04C7D">
        <w:rPr>
          <w:rFonts w:ascii="Arial" w:eastAsia="Arial" w:hAnsi="Arial" w:cs="Arial"/>
          <w:color w:val="000000" w:themeColor="text1"/>
        </w:rPr>
        <w:t xml:space="preserve">11 </w:t>
      </w:r>
      <w:hyperlink r:id="rId24">
        <w:r w:rsidR="3F943EB8" w:rsidRPr="00C04C7D">
          <w:rPr>
            <w:rStyle w:val="Hyperlink"/>
            <w:rFonts w:ascii="Arial" w:eastAsia="Arial" w:hAnsi="Arial" w:cs="Arial"/>
          </w:rPr>
          <w:t>Next Gen</w:t>
        </w:r>
      </w:hyperlink>
      <w:r w:rsidRPr="00C04C7D">
        <w:rPr>
          <w:rFonts w:ascii="Arial" w:eastAsia="Arial" w:hAnsi="Arial" w:cs="Arial"/>
          <w:color w:val="000000" w:themeColor="text1"/>
        </w:rPr>
        <w:t xml:space="preserve"> consultants</w:t>
      </w:r>
    </w:p>
    <w:p w14:paraId="5BF8EAFA" w14:textId="1A9AF77D" w:rsidR="00940029" w:rsidRPr="00C04C7D" w:rsidRDefault="00940029" w:rsidP="00940029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</w:rPr>
      </w:pPr>
      <w:r w:rsidRPr="00C04C7D">
        <w:rPr>
          <w:rFonts w:ascii="Arial" w:eastAsia="Arial" w:hAnsi="Arial" w:cs="Arial"/>
        </w:rPr>
        <w:t xml:space="preserve">Enterprise Rent-A-Car is an internationally recognised brand with </w:t>
      </w:r>
      <w:r w:rsidR="005A25A3" w:rsidRPr="00C04C7D">
        <w:rPr>
          <w:rFonts w:ascii="Arial" w:eastAsia="Arial" w:hAnsi="Arial" w:cs="Arial"/>
        </w:rPr>
        <w:t>more than 9,500 branch offices in over 100 countries and territories</w:t>
      </w:r>
      <w:r w:rsidR="005A25A3" w:rsidRPr="00C04C7D">
        <w:t xml:space="preserve">. </w:t>
      </w:r>
      <w:r w:rsidRPr="00C04C7D">
        <w:rPr>
          <w:rFonts w:ascii="Arial" w:eastAsia="Arial" w:hAnsi="Arial" w:cs="Arial"/>
        </w:rPr>
        <w:t>They pride themselves on some of the best training around, combined with a strong promote-from-within philosophy.</w:t>
      </w:r>
    </w:p>
    <w:p w14:paraId="63D66F41" w14:textId="77777777" w:rsidR="00011ED4" w:rsidRPr="00C04C7D" w:rsidRDefault="00011ED4" w:rsidP="00011ED4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041349AD" w14:textId="202324E0" w:rsidR="0ED8AC95" w:rsidRPr="00C04C7D" w:rsidRDefault="0ED8AC95" w:rsidP="0AAF2AD4">
      <w:pPr>
        <w:spacing w:after="0" w:line="360" w:lineRule="auto"/>
        <w:rPr>
          <w:rFonts w:ascii="Arial" w:eastAsia="Arial" w:hAnsi="Arial" w:cs="Arial"/>
          <w:b/>
          <w:bCs/>
        </w:rPr>
      </w:pPr>
      <w:r w:rsidRPr="00C04C7D">
        <w:rPr>
          <w:rFonts w:ascii="Arial" w:eastAsia="Arial" w:hAnsi="Arial" w:cs="Arial"/>
          <w:b/>
          <w:bCs/>
        </w:rPr>
        <w:t>For media enquiries please contact:</w:t>
      </w:r>
    </w:p>
    <w:p w14:paraId="04DA1E0B" w14:textId="4983394F" w:rsidR="0AAF2AD4" w:rsidRPr="00C04C7D" w:rsidRDefault="0AAF2AD4" w:rsidP="0AAF2AD4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188A0486" w14:textId="7D228E77" w:rsidR="0ED8AC95" w:rsidRPr="00C04C7D" w:rsidRDefault="005678E7" w:rsidP="0AAF2AD4">
      <w:pPr>
        <w:spacing w:after="0" w:line="360" w:lineRule="auto"/>
        <w:rPr>
          <w:rFonts w:ascii="Arial" w:eastAsia="Arial" w:hAnsi="Arial" w:cs="Arial"/>
          <w:b/>
          <w:bCs/>
        </w:rPr>
      </w:pPr>
      <w:r w:rsidRPr="00C04C7D">
        <w:rPr>
          <w:rFonts w:ascii="Arial" w:eastAsia="Arial" w:hAnsi="Arial" w:cs="Arial"/>
          <w:b/>
          <w:bCs/>
        </w:rPr>
        <w:t>Maz Davis</w:t>
      </w:r>
    </w:p>
    <w:p w14:paraId="4A6D28C4" w14:textId="29C4E30E" w:rsidR="0ED8AC95" w:rsidRPr="00C04C7D" w:rsidRDefault="005678E7" w:rsidP="0AAF2AD4">
      <w:pPr>
        <w:spacing w:after="0" w:line="360" w:lineRule="auto"/>
        <w:rPr>
          <w:rFonts w:ascii="Arial" w:eastAsia="Arial" w:hAnsi="Arial" w:cs="Arial"/>
          <w:b/>
          <w:bCs/>
        </w:rPr>
      </w:pPr>
      <w:r w:rsidRPr="00C04C7D">
        <w:rPr>
          <w:rFonts w:ascii="Arial" w:eastAsia="Arial" w:hAnsi="Arial" w:cs="Arial"/>
          <w:b/>
          <w:bCs/>
        </w:rPr>
        <w:t>Senior Account Manager</w:t>
      </w:r>
    </w:p>
    <w:p w14:paraId="109C3A1A" w14:textId="29999588" w:rsidR="0ED8AC95" w:rsidRPr="00C04C7D" w:rsidRDefault="0ED8AC95" w:rsidP="0AAF2AD4">
      <w:pPr>
        <w:spacing w:after="0" w:line="360" w:lineRule="auto"/>
        <w:rPr>
          <w:rFonts w:ascii="Arial" w:eastAsia="Arial" w:hAnsi="Arial" w:cs="Arial"/>
          <w:b/>
          <w:bCs/>
        </w:rPr>
      </w:pPr>
      <w:r w:rsidRPr="00C04C7D">
        <w:rPr>
          <w:rFonts w:ascii="Arial" w:eastAsia="Arial" w:hAnsi="Arial" w:cs="Arial"/>
          <w:b/>
          <w:bCs/>
        </w:rPr>
        <w:t>Shooting Star</w:t>
      </w:r>
    </w:p>
    <w:p w14:paraId="093A467A" w14:textId="45073B9D" w:rsidR="0ED8AC95" w:rsidRPr="00C04C7D" w:rsidRDefault="00AB6562" w:rsidP="0AAF2AD4">
      <w:pPr>
        <w:spacing w:after="0" w:line="360" w:lineRule="auto"/>
        <w:rPr>
          <w:rFonts w:ascii="Arial" w:eastAsia="Arial" w:hAnsi="Arial" w:cs="Arial"/>
        </w:rPr>
      </w:pPr>
      <w:hyperlink r:id="rId25" w:history="1">
        <w:r w:rsidR="005678E7" w:rsidRPr="00C04C7D">
          <w:rPr>
            <w:rStyle w:val="Hyperlink"/>
            <w:rFonts w:ascii="Arial" w:eastAsia="Arial" w:hAnsi="Arial" w:cs="Arial"/>
            <w:b/>
            <w:bCs/>
          </w:rPr>
          <w:t>maz@weareshootingstar.co.uk</w:t>
        </w:r>
      </w:hyperlink>
    </w:p>
    <w:p w14:paraId="56CC290C" w14:textId="000EBDFB" w:rsidR="0ED8AC95" w:rsidRPr="00C04C7D" w:rsidRDefault="00AB6562" w:rsidP="0AAF2AD4">
      <w:pPr>
        <w:spacing w:after="0" w:line="360" w:lineRule="auto"/>
        <w:rPr>
          <w:rFonts w:ascii="Arial" w:eastAsia="Arial" w:hAnsi="Arial" w:cs="Arial"/>
        </w:rPr>
      </w:pPr>
      <w:hyperlink r:id="rId26">
        <w:r w:rsidR="0ED8AC95" w:rsidRPr="00C04C7D">
          <w:rPr>
            <w:rStyle w:val="Hyperlink"/>
            <w:rFonts w:ascii="Arial" w:eastAsia="Arial" w:hAnsi="Arial" w:cs="Arial"/>
            <w:b/>
            <w:bCs/>
          </w:rPr>
          <w:t>weareshootingstar.co.uk</w:t>
        </w:r>
      </w:hyperlink>
    </w:p>
    <w:p w14:paraId="0233A5DC" w14:textId="190E9338" w:rsidR="0ED8AC95" w:rsidRPr="00C04C7D" w:rsidRDefault="0ED8AC95" w:rsidP="0AAF2AD4">
      <w:pPr>
        <w:spacing w:after="0" w:line="360" w:lineRule="auto"/>
        <w:rPr>
          <w:rFonts w:ascii="Arial" w:eastAsia="Arial" w:hAnsi="Arial" w:cs="Arial"/>
          <w:b/>
          <w:bCs/>
        </w:rPr>
      </w:pPr>
      <w:r w:rsidRPr="00C04C7D">
        <w:rPr>
          <w:rFonts w:ascii="Arial" w:eastAsia="Arial" w:hAnsi="Arial" w:cs="Arial"/>
          <w:b/>
          <w:bCs/>
        </w:rPr>
        <w:t>01522 528540 / 077</w:t>
      </w:r>
      <w:r w:rsidR="005678E7" w:rsidRPr="00C04C7D">
        <w:rPr>
          <w:rFonts w:ascii="Arial" w:eastAsia="Arial" w:hAnsi="Arial" w:cs="Arial"/>
          <w:b/>
          <w:bCs/>
        </w:rPr>
        <w:t>19 015121</w:t>
      </w:r>
    </w:p>
    <w:p w14:paraId="78603CAA" w14:textId="1527684E" w:rsidR="11C9608C" w:rsidRDefault="11C9608C" w:rsidP="13464AD2">
      <w:pPr>
        <w:spacing w:after="0" w:line="360" w:lineRule="auto"/>
        <w:rPr>
          <w:rFonts w:ascii="Arial" w:eastAsia="Arial" w:hAnsi="Arial" w:cs="Arial"/>
          <w:b/>
          <w:bCs/>
        </w:rPr>
      </w:pPr>
      <w:r w:rsidRPr="00C04C7D">
        <w:rPr>
          <w:rFonts w:ascii="Arial" w:eastAsia="Arial" w:hAnsi="Arial" w:cs="Arial"/>
          <w:b/>
          <w:bCs/>
        </w:rPr>
        <w:t>[TGConsulting0</w:t>
      </w:r>
      <w:r w:rsidR="00DD7176" w:rsidRPr="00C04C7D">
        <w:rPr>
          <w:rFonts w:ascii="Arial" w:eastAsia="Arial" w:hAnsi="Arial" w:cs="Arial"/>
          <w:b/>
          <w:bCs/>
        </w:rPr>
        <w:t>4</w:t>
      </w:r>
      <w:r w:rsidRPr="00C04C7D">
        <w:rPr>
          <w:rFonts w:ascii="Arial" w:eastAsia="Arial" w:hAnsi="Arial" w:cs="Arial"/>
          <w:b/>
          <w:bCs/>
        </w:rPr>
        <w:t>]</w:t>
      </w:r>
      <w:r w:rsidRPr="13464AD2">
        <w:rPr>
          <w:rFonts w:ascii="Arial" w:eastAsia="Arial" w:hAnsi="Arial" w:cs="Arial"/>
          <w:b/>
          <w:bCs/>
        </w:rPr>
        <w:t xml:space="preserve"> </w:t>
      </w:r>
    </w:p>
    <w:p w14:paraId="0E3E4046" w14:textId="54A42CEB" w:rsidR="0AAF2AD4" w:rsidRDefault="0AAF2AD4" w:rsidP="0AAF2AD4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415BABFE" w14:textId="2C95BDD4" w:rsidR="0AAF2AD4" w:rsidRDefault="0AAF2AD4" w:rsidP="0AAF2AD4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306DC36E" w14:textId="40A52D7E" w:rsidR="0AAF2AD4" w:rsidRDefault="0AAF2AD4" w:rsidP="0AAF2AD4">
      <w:pPr>
        <w:spacing w:after="0" w:line="360" w:lineRule="auto"/>
        <w:rPr>
          <w:rFonts w:ascii="Arial" w:eastAsia="Arial" w:hAnsi="Arial" w:cs="Arial"/>
          <w:b/>
          <w:bCs/>
        </w:rPr>
      </w:pPr>
    </w:p>
    <w:sectPr w:rsidR="0AAF2AD4" w:rsidSect="00C03DE3">
      <w:headerReference w:type="default" r:id="rId27"/>
      <w:foot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08CF0" w14:textId="77777777" w:rsidR="00656246" w:rsidRDefault="00656246">
      <w:pPr>
        <w:spacing w:after="0" w:line="240" w:lineRule="auto"/>
      </w:pPr>
      <w:r>
        <w:separator/>
      </w:r>
    </w:p>
  </w:endnote>
  <w:endnote w:type="continuationSeparator" w:id="0">
    <w:p w14:paraId="643D4F87" w14:textId="77777777" w:rsidR="00656246" w:rsidRDefault="00656246">
      <w:pPr>
        <w:spacing w:after="0" w:line="240" w:lineRule="auto"/>
      </w:pPr>
      <w:r>
        <w:continuationSeparator/>
      </w:r>
    </w:p>
  </w:endnote>
  <w:endnote w:type="continuationNotice" w:id="1">
    <w:p w14:paraId="48AF2E9E" w14:textId="77777777" w:rsidR="00656246" w:rsidRDefault="006562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17EFE13" w14:paraId="185102DC" w14:textId="77777777" w:rsidTr="417EFE13">
      <w:tc>
        <w:tcPr>
          <w:tcW w:w="3005" w:type="dxa"/>
        </w:tcPr>
        <w:p w14:paraId="5E27C6DB" w14:textId="1537D9A7" w:rsidR="417EFE13" w:rsidRDefault="417EFE13" w:rsidP="417EFE13">
          <w:pPr>
            <w:pStyle w:val="Header"/>
            <w:ind w:left="-115"/>
          </w:pPr>
        </w:p>
      </w:tc>
      <w:tc>
        <w:tcPr>
          <w:tcW w:w="3005" w:type="dxa"/>
        </w:tcPr>
        <w:p w14:paraId="5BC238DF" w14:textId="66240C39" w:rsidR="417EFE13" w:rsidRDefault="417EFE13" w:rsidP="417EFE13">
          <w:pPr>
            <w:pStyle w:val="Header"/>
            <w:jc w:val="center"/>
          </w:pPr>
        </w:p>
      </w:tc>
      <w:tc>
        <w:tcPr>
          <w:tcW w:w="3005" w:type="dxa"/>
        </w:tcPr>
        <w:p w14:paraId="4F307477" w14:textId="1AC2788F" w:rsidR="417EFE13" w:rsidRDefault="417EFE13" w:rsidP="417EFE13">
          <w:pPr>
            <w:pStyle w:val="Header"/>
            <w:ind w:right="-115"/>
            <w:jc w:val="right"/>
          </w:pPr>
        </w:p>
      </w:tc>
    </w:tr>
  </w:tbl>
  <w:p w14:paraId="2EFCDE65" w14:textId="5364EFF6" w:rsidR="417EFE13" w:rsidRDefault="417EFE13" w:rsidP="417EF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0EB02" w14:textId="77777777" w:rsidR="00656246" w:rsidRDefault="00656246">
      <w:pPr>
        <w:spacing w:after="0" w:line="240" w:lineRule="auto"/>
      </w:pPr>
      <w:r>
        <w:separator/>
      </w:r>
    </w:p>
  </w:footnote>
  <w:footnote w:type="continuationSeparator" w:id="0">
    <w:p w14:paraId="438DB2DF" w14:textId="77777777" w:rsidR="00656246" w:rsidRDefault="00656246">
      <w:pPr>
        <w:spacing w:after="0" w:line="240" w:lineRule="auto"/>
      </w:pPr>
      <w:r>
        <w:continuationSeparator/>
      </w:r>
    </w:p>
  </w:footnote>
  <w:footnote w:type="continuationNotice" w:id="1">
    <w:p w14:paraId="4F658B52" w14:textId="77777777" w:rsidR="00656246" w:rsidRDefault="006562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17EFE13" w14:paraId="09CBF964" w14:textId="77777777" w:rsidTr="417EFE13">
      <w:tc>
        <w:tcPr>
          <w:tcW w:w="3005" w:type="dxa"/>
        </w:tcPr>
        <w:p w14:paraId="0D199864" w14:textId="3339E770" w:rsidR="417EFE13" w:rsidRDefault="417EFE13" w:rsidP="417EFE13">
          <w:pPr>
            <w:pStyle w:val="Header"/>
            <w:ind w:left="-115"/>
          </w:pPr>
        </w:p>
      </w:tc>
      <w:tc>
        <w:tcPr>
          <w:tcW w:w="3005" w:type="dxa"/>
        </w:tcPr>
        <w:p w14:paraId="23215B2F" w14:textId="24143201" w:rsidR="417EFE13" w:rsidRDefault="417EFE13" w:rsidP="417EFE13">
          <w:pPr>
            <w:pStyle w:val="Header"/>
            <w:jc w:val="center"/>
          </w:pPr>
        </w:p>
      </w:tc>
      <w:tc>
        <w:tcPr>
          <w:tcW w:w="3005" w:type="dxa"/>
        </w:tcPr>
        <w:p w14:paraId="3962DADA" w14:textId="142E87BA" w:rsidR="417EFE13" w:rsidRDefault="417EFE13" w:rsidP="417EFE13">
          <w:pPr>
            <w:pStyle w:val="Header"/>
            <w:ind w:right="-115"/>
            <w:jc w:val="right"/>
          </w:pPr>
        </w:p>
      </w:tc>
    </w:tr>
  </w:tbl>
  <w:p w14:paraId="4B506E17" w14:textId="5D486884" w:rsidR="417EFE13" w:rsidRDefault="417EFE13" w:rsidP="417EFE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922A5"/>
    <w:multiLevelType w:val="hybridMultilevel"/>
    <w:tmpl w:val="A1B8989E"/>
    <w:lvl w:ilvl="0" w:tplc="5E86A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066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669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8ADA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6C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027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AF5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566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AE1D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D45"/>
    <w:rsid w:val="000008E1"/>
    <w:rsid w:val="0000706B"/>
    <w:rsid w:val="00011742"/>
    <w:rsid w:val="00011ED4"/>
    <w:rsid w:val="000158A7"/>
    <w:rsid w:val="000170B5"/>
    <w:rsid w:val="00032AFA"/>
    <w:rsid w:val="0003753E"/>
    <w:rsid w:val="000627EF"/>
    <w:rsid w:val="00071154"/>
    <w:rsid w:val="000734B4"/>
    <w:rsid w:val="00074C18"/>
    <w:rsid w:val="00093720"/>
    <w:rsid w:val="000B0CD1"/>
    <w:rsid w:val="000B15C1"/>
    <w:rsid w:val="000F454C"/>
    <w:rsid w:val="0010131C"/>
    <w:rsid w:val="00105656"/>
    <w:rsid w:val="00112E3B"/>
    <w:rsid w:val="00123447"/>
    <w:rsid w:val="00136F1F"/>
    <w:rsid w:val="001408E9"/>
    <w:rsid w:val="00142C69"/>
    <w:rsid w:val="00151BE2"/>
    <w:rsid w:val="00156315"/>
    <w:rsid w:val="001665DF"/>
    <w:rsid w:val="00170305"/>
    <w:rsid w:val="00177F21"/>
    <w:rsid w:val="00187075"/>
    <w:rsid w:val="001B7FBA"/>
    <w:rsid w:val="001C337F"/>
    <w:rsid w:val="001C7B6C"/>
    <w:rsid w:val="001D6C3A"/>
    <w:rsid w:val="001E441C"/>
    <w:rsid w:val="001E7D03"/>
    <w:rsid w:val="001F0588"/>
    <w:rsid w:val="001F091E"/>
    <w:rsid w:val="001F18BB"/>
    <w:rsid w:val="001F3B76"/>
    <w:rsid w:val="001F7773"/>
    <w:rsid w:val="0020773A"/>
    <w:rsid w:val="00220F02"/>
    <w:rsid w:val="00222FC6"/>
    <w:rsid w:val="002279E4"/>
    <w:rsid w:val="00245DAA"/>
    <w:rsid w:val="0025065C"/>
    <w:rsid w:val="00250950"/>
    <w:rsid w:val="002539E8"/>
    <w:rsid w:val="00266292"/>
    <w:rsid w:val="002730AC"/>
    <w:rsid w:val="00290A62"/>
    <w:rsid w:val="00292EAB"/>
    <w:rsid w:val="00297DFB"/>
    <w:rsid w:val="002A0029"/>
    <w:rsid w:val="002A326D"/>
    <w:rsid w:val="002A407E"/>
    <w:rsid w:val="002A59A0"/>
    <w:rsid w:val="002D0AE9"/>
    <w:rsid w:val="002D43D0"/>
    <w:rsid w:val="002E1D5B"/>
    <w:rsid w:val="0030153A"/>
    <w:rsid w:val="00323167"/>
    <w:rsid w:val="003476A0"/>
    <w:rsid w:val="003504F7"/>
    <w:rsid w:val="00351615"/>
    <w:rsid w:val="0035327D"/>
    <w:rsid w:val="00357D20"/>
    <w:rsid w:val="003629DE"/>
    <w:rsid w:val="0037629C"/>
    <w:rsid w:val="00380206"/>
    <w:rsid w:val="00383EF6"/>
    <w:rsid w:val="00387FA3"/>
    <w:rsid w:val="00394D75"/>
    <w:rsid w:val="003967FF"/>
    <w:rsid w:val="00397B13"/>
    <w:rsid w:val="003A2CA5"/>
    <w:rsid w:val="003B3592"/>
    <w:rsid w:val="003B38B0"/>
    <w:rsid w:val="003B4024"/>
    <w:rsid w:val="003C4715"/>
    <w:rsid w:val="003D5D3C"/>
    <w:rsid w:val="003D7F8E"/>
    <w:rsid w:val="003E0F90"/>
    <w:rsid w:val="003E1C8C"/>
    <w:rsid w:val="003E1D40"/>
    <w:rsid w:val="003F585D"/>
    <w:rsid w:val="00403FC3"/>
    <w:rsid w:val="00414535"/>
    <w:rsid w:val="00415946"/>
    <w:rsid w:val="004201B8"/>
    <w:rsid w:val="00431FEB"/>
    <w:rsid w:val="00433A21"/>
    <w:rsid w:val="00440C45"/>
    <w:rsid w:val="004615E7"/>
    <w:rsid w:val="004632E1"/>
    <w:rsid w:val="00474495"/>
    <w:rsid w:val="004808E9"/>
    <w:rsid w:val="00492D83"/>
    <w:rsid w:val="00496758"/>
    <w:rsid w:val="004A4134"/>
    <w:rsid w:val="004C4059"/>
    <w:rsid w:val="004C4D21"/>
    <w:rsid w:val="004D2129"/>
    <w:rsid w:val="004E4915"/>
    <w:rsid w:val="004F5F7F"/>
    <w:rsid w:val="00500E65"/>
    <w:rsid w:val="0053008F"/>
    <w:rsid w:val="005362C2"/>
    <w:rsid w:val="0053688B"/>
    <w:rsid w:val="00553E7B"/>
    <w:rsid w:val="00554049"/>
    <w:rsid w:val="00556A24"/>
    <w:rsid w:val="00560ECB"/>
    <w:rsid w:val="00561F15"/>
    <w:rsid w:val="00567822"/>
    <w:rsid w:val="005678E7"/>
    <w:rsid w:val="00571BF1"/>
    <w:rsid w:val="005865C1"/>
    <w:rsid w:val="0059581D"/>
    <w:rsid w:val="005A16E6"/>
    <w:rsid w:val="005A2294"/>
    <w:rsid w:val="005A25A3"/>
    <w:rsid w:val="005A4E79"/>
    <w:rsid w:val="005B75F4"/>
    <w:rsid w:val="005C08E2"/>
    <w:rsid w:val="005D6025"/>
    <w:rsid w:val="00603304"/>
    <w:rsid w:val="00630E02"/>
    <w:rsid w:val="00636495"/>
    <w:rsid w:val="00641626"/>
    <w:rsid w:val="0064410B"/>
    <w:rsid w:val="0064432A"/>
    <w:rsid w:val="006535DC"/>
    <w:rsid w:val="00656246"/>
    <w:rsid w:val="00662782"/>
    <w:rsid w:val="00666BEB"/>
    <w:rsid w:val="00671A0F"/>
    <w:rsid w:val="00671CE3"/>
    <w:rsid w:val="00673B45"/>
    <w:rsid w:val="00683A17"/>
    <w:rsid w:val="00693F21"/>
    <w:rsid w:val="006A599A"/>
    <w:rsid w:val="006B09F3"/>
    <w:rsid w:val="006B4C83"/>
    <w:rsid w:val="006C4B36"/>
    <w:rsid w:val="006E4A4E"/>
    <w:rsid w:val="006E4DB9"/>
    <w:rsid w:val="006E659F"/>
    <w:rsid w:val="006F2DA8"/>
    <w:rsid w:val="0070188E"/>
    <w:rsid w:val="00701E58"/>
    <w:rsid w:val="00704966"/>
    <w:rsid w:val="007178D0"/>
    <w:rsid w:val="007206EB"/>
    <w:rsid w:val="00722398"/>
    <w:rsid w:val="007306E7"/>
    <w:rsid w:val="00731019"/>
    <w:rsid w:val="00733699"/>
    <w:rsid w:val="00744441"/>
    <w:rsid w:val="0074753F"/>
    <w:rsid w:val="00751C5B"/>
    <w:rsid w:val="00756D45"/>
    <w:rsid w:val="00761CEC"/>
    <w:rsid w:val="007627F4"/>
    <w:rsid w:val="00764349"/>
    <w:rsid w:val="007803C6"/>
    <w:rsid w:val="00782AA2"/>
    <w:rsid w:val="00783F84"/>
    <w:rsid w:val="007D32AF"/>
    <w:rsid w:val="007D38F3"/>
    <w:rsid w:val="007E6B9B"/>
    <w:rsid w:val="007F1FED"/>
    <w:rsid w:val="008050EB"/>
    <w:rsid w:val="00826414"/>
    <w:rsid w:val="00826974"/>
    <w:rsid w:val="008302B0"/>
    <w:rsid w:val="008320F6"/>
    <w:rsid w:val="00832CA1"/>
    <w:rsid w:val="008422FA"/>
    <w:rsid w:val="00855E06"/>
    <w:rsid w:val="00855F07"/>
    <w:rsid w:val="00857F8D"/>
    <w:rsid w:val="0087091D"/>
    <w:rsid w:val="0088678B"/>
    <w:rsid w:val="008871E4"/>
    <w:rsid w:val="00891A2F"/>
    <w:rsid w:val="008A187E"/>
    <w:rsid w:val="008A5A49"/>
    <w:rsid w:val="008A7ADE"/>
    <w:rsid w:val="008C6AA2"/>
    <w:rsid w:val="008D4F9D"/>
    <w:rsid w:val="008F1CBC"/>
    <w:rsid w:val="009250BB"/>
    <w:rsid w:val="009255CE"/>
    <w:rsid w:val="00936ABA"/>
    <w:rsid w:val="00940029"/>
    <w:rsid w:val="00974C3B"/>
    <w:rsid w:val="00982011"/>
    <w:rsid w:val="009911A8"/>
    <w:rsid w:val="009C006B"/>
    <w:rsid w:val="009C2594"/>
    <w:rsid w:val="009D0534"/>
    <w:rsid w:val="009D6545"/>
    <w:rsid w:val="009F6B32"/>
    <w:rsid w:val="00A31A60"/>
    <w:rsid w:val="00A33324"/>
    <w:rsid w:val="00A43CE8"/>
    <w:rsid w:val="00A518FF"/>
    <w:rsid w:val="00A551DB"/>
    <w:rsid w:val="00A579BF"/>
    <w:rsid w:val="00A64C3C"/>
    <w:rsid w:val="00A65FA7"/>
    <w:rsid w:val="00A80F8E"/>
    <w:rsid w:val="00A96191"/>
    <w:rsid w:val="00A96C66"/>
    <w:rsid w:val="00AA509A"/>
    <w:rsid w:val="00AB6562"/>
    <w:rsid w:val="00AB7EE1"/>
    <w:rsid w:val="00AD5981"/>
    <w:rsid w:val="00AD643F"/>
    <w:rsid w:val="00AF1AB3"/>
    <w:rsid w:val="00AF2747"/>
    <w:rsid w:val="00AF740A"/>
    <w:rsid w:val="00B21CA3"/>
    <w:rsid w:val="00B414EA"/>
    <w:rsid w:val="00B42297"/>
    <w:rsid w:val="00B549B0"/>
    <w:rsid w:val="00B64183"/>
    <w:rsid w:val="00B746E8"/>
    <w:rsid w:val="00B7735D"/>
    <w:rsid w:val="00B84B9C"/>
    <w:rsid w:val="00B90D86"/>
    <w:rsid w:val="00B922B3"/>
    <w:rsid w:val="00B972EF"/>
    <w:rsid w:val="00BB4E3C"/>
    <w:rsid w:val="00BB75E4"/>
    <w:rsid w:val="00BC054A"/>
    <w:rsid w:val="00BC293D"/>
    <w:rsid w:val="00BC478D"/>
    <w:rsid w:val="00BC54E2"/>
    <w:rsid w:val="00BE0BB7"/>
    <w:rsid w:val="00BF20D9"/>
    <w:rsid w:val="00BF5703"/>
    <w:rsid w:val="00C01CE5"/>
    <w:rsid w:val="00C03DE3"/>
    <w:rsid w:val="00C04200"/>
    <w:rsid w:val="00C04C7D"/>
    <w:rsid w:val="00C26CE4"/>
    <w:rsid w:val="00C34583"/>
    <w:rsid w:val="00C52595"/>
    <w:rsid w:val="00C5601C"/>
    <w:rsid w:val="00C67492"/>
    <w:rsid w:val="00C91D6C"/>
    <w:rsid w:val="00C91E1B"/>
    <w:rsid w:val="00CA4A70"/>
    <w:rsid w:val="00CB69C8"/>
    <w:rsid w:val="00CE1176"/>
    <w:rsid w:val="00CE4D38"/>
    <w:rsid w:val="00CE7E48"/>
    <w:rsid w:val="00D04A82"/>
    <w:rsid w:val="00D07EEA"/>
    <w:rsid w:val="00D15183"/>
    <w:rsid w:val="00D31200"/>
    <w:rsid w:val="00D33DE2"/>
    <w:rsid w:val="00D35ECD"/>
    <w:rsid w:val="00D42165"/>
    <w:rsid w:val="00D61C4B"/>
    <w:rsid w:val="00D637C9"/>
    <w:rsid w:val="00D710D9"/>
    <w:rsid w:val="00D729F7"/>
    <w:rsid w:val="00D830B4"/>
    <w:rsid w:val="00DB0DC2"/>
    <w:rsid w:val="00DC20BE"/>
    <w:rsid w:val="00DD0166"/>
    <w:rsid w:val="00DD2737"/>
    <w:rsid w:val="00DD7176"/>
    <w:rsid w:val="00DF6A5B"/>
    <w:rsid w:val="00E05933"/>
    <w:rsid w:val="00E074F3"/>
    <w:rsid w:val="00E1131F"/>
    <w:rsid w:val="00E12BED"/>
    <w:rsid w:val="00E14739"/>
    <w:rsid w:val="00E1498A"/>
    <w:rsid w:val="00E21628"/>
    <w:rsid w:val="00E50D0D"/>
    <w:rsid w:val="00E54217"/>
    <w:rsid w:val="00E55382"/>
    <w:rsid w:val="00E67491"/>
    <w:rsid w:val="00E7463A"/>
    <w:rsid w:val="00E80881"/>
    <w:rsid w:val="00E84122"/>
    <w:rsid w:val="00E94452"/>
    <w:rsid w:val="00E94544"/>
    <w:rsid w:val="00E96336"/>
    <w:rsid w:val="00E971DC"/>
    <w:rsid w:val="00E976B5"/>
    <w:rsid w:val="00EB1DA1"/>
    <w:rsid w:val="00EC53E5"/>
    <w:rsid w:val="00EC6838"/>
    <w:rsid w:val="00EC6F06"/>
    <w:rsid w:val="00ED095C"/>
    <w:rsid w:val="00ED24F8"/>
    <w:rsid w:val="00ED6721"/>
    <w:rsid w:val="00EE4FCC"/>
    <w:rsid w:val="00EF4607"/>
    <w:rsid w:val="00EF5987"/>
    <w:rsid w:val="00F052A8"/>
    <w:rsid w:val="00F20527"/>
    <w:rsid w:val="00F2263E"/>
    <w:rsid w:val="00F5590C"/>
    <w:rsid w:val="00F66A93"/>
    <w:rsid w:val="00F866A8"/>
    <w:rsid w:val="00F94419"/>
    <w:rsid w:val="00F9526A"/>
    <w:rsid w:val="00F97FC7"/>
    <w:rsid w:val="00FA44C3"/>
    <w:rsid w:val="00FD315B"/>
    <w:rsid w:val="00FE71D4"/>
    <w:rsid w:val="00FF6B5B"/>
    <w:rsid w:val="01167B84"/>
    <w:rsid w:val="027DD14D"/>
    <w:rsid w:val="033D591D"/>
    <w:rsid w:val="04FA558C"/>
    <w:rsid w:val="064AE66B"/>
    <w:rsid w:val="068FC901"/>
    <w:rsid w:val="06B60052"/>
    <w:rsid w:val="06E0B0B7"/>
    <w:rsid w:val="076DA3B6"/>
    <w:rsid w:val="0AAF2AD4"/>
    <w:rsid w:val="0B6754DB"/>
    <w:rsid w:val="0DBC4643"/>
    <w:rsid w:val="0E779386"/>
    <w:rsid w:val="0EB41E68"/>
    <w:rsid w:val="0ED8AC95"/>
    <w:rsid w:val="0F4BC963"/>
    <w:rsid w:val="112147EE"/>
    <w:rsid w:val="11C9608C"/>
    <w:rsid w:val="121241BF"/>
    <w:rsid w:val="121643A7"/>
    <w:rsid w:val="133438FF"/>
    <w:rsid w:val="13464AD2"/>
    <w:rsid w:val="14C831DB"/>
    <w:rsid w:val="1601FA14"/>
    <w:rsid w:val="16930B2F"/>
    <w:rsid w:val="18D9834C"/>
    <w:rsid w:val="1C1E94C4"/>
    <w:rsid w:val="1CD8898D"/>
    <w:rsid w:val="1EB46347"/>
    <w:rsid w:val="1F78C226"/>
    <w:rsid w:val="20102A4F"/>
    <w:rsid w:val="21A468AC"/>
    <w:rsid w:val="22C62E38"/>
    <w:rsid w:val="2326E8FA"/>
    <w:rsid w:val="232BE51D"/>
    <w:rsid w:val="248541BA"/>
    <w:rsid w:val="2585DAAF"/>
    <w:rsid w:val="25E5ACBE"/>
    <w:rsid w:val="25F06F16"/>
    <w:rsid w:val="26A2B864"/>
    <w:rsid w:val="28ADD755"/>
    <w:rsid w:val="28ADE2E8"/>
    <w:rsid w:val="2AF97647"/>
    <w:rsid w:val="2B040537"/>
    <w:rsid w:val="2B5CB83B"/>
    <w:rsid w:val="2C8E66F2"/>
    <w:rsid w:val="2D11F9E8"/>
    <w:rsid w:val="2D1E31F9"/>
    <w:rsid w:val="30369769"/>
    <w:rsid w:val="31BB7291"/>
    <w:rsid w:val="322FD7A0"/>
    <w:rsid w:val="3261CDC6"/>
    <w:rsid w:val="32A10E68"/>
    <w:rsid w:val="32C67C36"/>
    <w:rsid w:val="33CD20C5"/>
    <w:rsid w:val="357AF848"/>
    <w:rsid w:val="36D45471"/>
    <w:rsid w:val="370FD7C0"/>
    <w:rsid w:val="37702A33"/>
    <w:rsid w:val="37C1FD45"/>
    <w:rsid w:val="394C03ED"/>
    <w:rsid w:val="395DCDA6"/>
    <w:rsid w:val="39C2E56B"/>
    <w:rsid w:val="39EA6D70"/>
    <w:rsid w:val="3D2F641F"/>
    <w:rsid w:val="3EFD69A5"/>
    <w:rsid w:val="3F510BB5"/>
    <w:rsid w:val="3F943EB8"/>
    <w:rsid w:val="403917E4"/>
    <w:rsid w:val="405FCA23"/>
    <w:rsid w:val="4067ABFA"/>
    <w:rsid w:val="417EFE13"/>
    <w:rsid w:val="41A03EAB"/>
    <w:rsid w:val="42350A67"/>
    <w:rsid w:val="42537C6B"/>
    <w:rsid w:val="428D963F"/>
    <w:rsid w:val="4294C69D"/>
    <w:rsid w:val="43F7EDC1"/>
    <w:rsid w:val="444E7098"/>
    <w:rsid w:val="446FAB72"/>
    <w:rsid w:val="447B0AAF"/>
    <w:rsid w:val="448D2CAE"/>
    <w:rsid w:val="44BE3260"/>
    <w:rsid w:val="45530AF7"/>
    <w:rsid w:val="460D740A"/>
    <w:rsid w:val="46235B22"/>
    <w:rsid w:val="47671E15"/>
    <w:rsid w:val="47735890"/>
    <w:rsid w:val="4787652D"/>
    <w:rsid w:val="48599582"/>
    <w:rsid w:val="48BC4401"/>
    <w:rsid w:val="48BF96C1"/>
    <w:rsid w:val="48F42CA3"/>
    <w:rsid w:val="4908F3A8"/>
    <w:rsid w:val="4A81F960"/>
    <w:rsid w:val="4C0084D4"/>
    <w:rsid w:val="4C759E67"/>
    <w:rsid w:val="4E0E17D0"/>
    <w:rsid w:val="51468D73"/>
    <w:rsid w:val="51550DB7"/>
    <w:rsid w:val="515DE3D5"/>
    <w:rsid w:val="519C622D"/>
    <w:rsid w:val="521E1FE5"/>
    <w:rsid w:val="52F9B436"/>
    <w:rsid w:val="53454182"/>
    <w:rsid w:val="53A86394"/>
    <w:rsid w:val="542836DB"/>
    <w:rsid w:val="549522B6"/>
    <w:rsid w:val="5909B311"/>
    <w:rsid w:val="5984EEFF"/>
    <w:rsid w:val="5C370766"/>
    <w:rsid w:val="5C8819C0"/>
    <w:rsid w:val="5CB0ADF6"/>
    <w:rsid w:val="5CE7025A"/>
    <w:rsid w:val="5D204D1D"/>
    <w:rsid w:val="5D79AF92"/>
    <w:rsid w:val="5E432573"/>
    <w:rsid w:val="5E773817"/>
    <w:rsid w:val="60185AFB"/>
    <w:rsid w:val="62F13628"/>
    <w:rsid w:val="62FA470B"/>
    <w:rsid w:val="64137F9C"/>
    <w:rsid w:val="65B83992"/>
    <w:rsid w:val="66AC9B44"/>
    <w:rsid w:val="6A36D505"/>
    <w:rsid w:val="6A87DF6A"/>
    <w:rsid w:val="6B2AF432"/>
    <w:rsid w:val="6DE981C0"/>
    <w:rsid w:val="6E756274"/>
    <w:rsid w:val="6EDA2ECE"/>
    <w:rsid w:val="6FD1422F"/>
    <w:rsid w:val="70008F76"/>
    <w:rsid w:val="70CFB434"/>
    <w:rsid w:val="716171F7"/>
    <w:rsid w:val="71C48283"/>
    <w:rsid w:val="7318585B"/>
    <w:rsid w:val="73316545"/>
    <w:rsid w:val="74FC1EA0"/>
    <w:rsid w:val="751A6669"/>
    <w:rsid w:val="753D2FF0"/>
    <w:rsid w:val="777EA300"/>
    <w:rsid w:val="7788EF6D"/>
    <w:rsid w:val="7852072B"/>
    <w:rsid w:val="7A62BF9A"/>
    <w:rsid w:val="7B9F8979"/>
    <w:rsid w:val="7BA4146A"/>
    <w:rsid w:val="7CBF3AA1"/>
    <w:rsid w:val="7CC261CF"/>
    <w:rsid w:val="7D3FE4CB"/>
    <w:rsid w:val="7DEDE484"/>
    <w:rsid w:val="7DF665BC"/>
    <w:rsid w:val="7E3EF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6D06B4"/>
  <w15:docId w15:val="{91B43DE1-4152-424D-A94B-545F1F104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D45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756D45"/>
    <w:rPr>
      <w:rFonts w:ascii="Times New Roman" w:hAnsi="Times New Roman"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756D45"/>
    <w:pPr>
      <w:spacing w:before="100" w:beforeAutospacing="1" w:after="100" w:afterAutospacing="1" w:line="240" w:lineRule="auto"/>
    </w:pPr>
    <w:rPr>
      <w:rFonts w:ascii="Arial" w:eastAsia="Times New Roman" w:hAnsi="Arial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rsid w:val="00756D45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PlainTextChar">
    <w:name w:val="Plain Text Char"/>
    <w:link w:val="PlainText"/>
    <w:uiPriority w:val="99"/>
    <w:semiHidden/>
    <w:locked/>
    <w:rsid w:val="00756D45"/>
    <w:rPr>
      <w:rFonts w:ascii="Arial" w:hAnsi="Arial" w:cs="Arial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9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678E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B15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15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15C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5C1"/>
    <w:rPr>
      <w:b/>
      <w:bCs/>
      <w:lang w:val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4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gconsultingltd.co.uk/" TargetMode="External"/><Relationship Id="rId18" Type="http://schemas.openxmlformats.org/officeDocument/2006/relationships/hyperlink" Target="https://www.edgehill.ac.uk/" TargetMode="External"/><Relationship Id="rId26" Type="http://schemas.openxmlformats.org/officeDocument/2006/relationships/hyperlink" Target="http://www.weareshootingstar.co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ConsultingTg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www.gre.ac.uk/" TargetMode="External"/><Relationship Id="rId25" Type="http://schemas.openxmlformats.org/officeDocument/2006/relationships/hyperlink" Target="mailto:maz@weareshootingstar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qmul.ac.uk/" TargetMode="External"/><Relationship Id="rId20" Type="http://schemas.openxmlformats.org/officeDocument/2006/relationships/hyperlink" Target="http://www.tgconsultingltd.co.u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s://www.tgconsultingltd.co.uk/next-ge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eedsbeckett.ac.uk/" TargetMode="External"/><Relationship Id="rId23" Type="http://schemas.openxmlformats.org/officeDocument/2006/relationships/hyperlink" Target="https://careers.enterprise.co.uk/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mdx.ac.u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ston.ac.uk/" TargetMode="External"/><Relationship Id="rId22" Type="http://schemas.openxmlformats.org/officeDocument/2006/relationships/hyperlink" Target="https://www.linkedin.com/company/tgconsultingltd/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5" ma:contentTypeDescription="Create a new document." ma:contentTypeScope="" ma:versionID="02859e03881e3226b24f8e811668584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b150932e860489812943e78d2f4978d0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0EC366-0E0B-4C09-AF4A-7E43DCF588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FAD9A2-DED2-488E-AACD-9C60C02BC3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CDB0A6-C26C-46CD-9E7B-076526CE28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DD32F8-85C5-4BD5-8044-C16DF9568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666</Words>
  <Characters>3801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[INSERT LOGO]</vt:lpstr>
    </vt:vector>
  </TitlesOfParts>
  <Company/>
  <LinksUpToDate>false</LinksUpToDate>
  <CharactersWithSpaces>4459</CharactersWithSpaces>
  <SharedDoc>false</SharedDoc>
  <HLinks>
    <vt:vector size="84" baseType="variant">
      <vt:variant>
        <vt:i4>7405671</vt:i4>
      </vt:variant>
      <vt:variant>
        <vt:i4>39</vt:i4>
      </vt:variant>
      <vt:variant>
        <vt:i4>0</vt:i4>
      </vt:variant>
      <vt:variant>
        <vt:i4>5</vt:i4>
      </vt:variant>
      <vt:variant>
        <vt:lpwstr>http://www.weareshootingstar.co.uk/</vt:lpwstr>
      </vt:variant>
      <vt:variant>
        <vt:lpwstr/>
      </vt:variant>
      <vt:variant>
        <vt:i4>3080284</vt:i4>
      </vt:variant>
      <vt:variant>
        <vt:i4>36</vt:i4>
      </vt:variant>
      <vt:variant>
        <vt:i4>0</vt:i4>
      </vt:variant>
      <vt:variant>
        <vt:i4>5</vt:i4>
      </vt:variant>
      <vt:variant>
        <vt:lpwstr>mailto:maz@weareshootingstar.co.uk</vt:lpwstr>
      </vt:variant>
      <vt:variant>
        <vt:lpwstr/>
      </vt:variant>
      <vt:variant>
        <vt:i4>2490406</vt:i4>
      </vt:variant>
      <vt:variant>
        <vt:i4>33</vt:i4>
      </vt:variant>
      <vt:variant>
        <vt:i4>0</vt:i4>
      </vt:variant>
      <vt:variant>
        <vt:i4>5</vt:i4>
      </vt:variant>
      <vt:variant>
        <vt:lpwstr>https://www.tgconsultingltd.co.uk/next-gen</vt:lpwstr>
      </vt:variant>
      <vt:variant>
        <vt:lpwstr/>
      </vt:variant>
      <vt:variant>
        <vt:i4>1572881</vt:i4>
      </vt:variant>
      <vt:variant>
        <vt:i4>30</vt:i4>
      </vt:variant>
      <vt:variant>
        <vt:i4>0</vt:i4>
      </vt:variant>
      <vt:variant>
        <vt:i4>5</vt:i4>
      </vt:variant>
      <vt:variant>
        <vt:lpwstr>https://careers.enterprise.co.uk/</vt:lpwstr>
      </vt:variant>
      <vt:variant>
        <vt:lpwstr/>
      </vt:variant>
      <vt:variant>
        <vt:i4>4587539</vt:i4>
      </vt:variant>
      <vt:variant>
        <vt:i4>27</vt:i4>
      </vt:variant>
      <vt:variant>
        <vt:i4>0</vt:i4>
      </vt:variant>
      <vt:variant>
        <vt:i4>5</vt:i4>
      </vt:variant>
      <vt:variant>
        <vt:lpwstr>https://www.linkedin.com/company/tgconsultingltd/</vt:lpwstr>
      </vt:variant>
      <vt:variant>
        <vt:lpwstr/>
      </vt:variant>
      <vt:variant>
        <vt:i4>67</vt:i4>
      </vt:variant>
      <vt:variant>
        <vt:i4>24</vt:i4>
      </vt:variant>
      <vt:variant>
        <vt:i4>0</vt:i4>
      </vt:variant>
      <vt:variant>
        <vt:i4>5</vt:i4>
      </vt:variant>
      <vt:variant>
        <vt:lpwstr>https://twitter.com/ConsultingTg</vt:lpwstr>
      </vt:variant>
      <vt:variant>
        <vt:lpwstr/>
      </vt:variant>
      <vt:variant>
        <vt:i4>1245193</vt:i4>
      </vt:variant>
      <vt:variant>
        <vt:i4>21</vt:i4>
      </vt:variant>
      <vt:variant>
        <vt:i4>0</vt:i4>
      </vt:variant>
      <vt:variant>
        <vt:i4>5</vt:i4>
      </vt:variant>
      <vt:variant>
        <vt:lpwstr>http://www.tgconsultingltd.co.uk/</vt:lpwstr>
      </vt:variant>
      <vt:variant>
        <vt:lpwstr/>
      </vt:variant>
      <vt:variant>
        <vt:i4>3866737</vt:i4>
      </vt:variant>
      <vt:variant>
        <vt:i4>18</vt:i4>
      </vt:variant>
      <vt:variant>
        <vt:i4>0</vt:i4>
      </vt:variant>
      <vt:variant>
        <vt:i4>5</vt:i4>
      </vt:variant>
      <vt:variant>
        <vt:lpwstr>https://www.mdx.ac.uk/</vt:lpwstr>
      </vt:variant>
      <vt:variant>
        <vt:lpwstr/>
      </vt:variant>
      <vt:variant>
        <vt:i4>6815870</vt:i4>
      </vt:variant>
      <vt:variant>
        <vt:i4>15</vt:i4>
      </vt:variant>
      <vt:variant>
        <vt:i4>0</vt:i4>
      </vt:variant>
      <vt:variant>
        <vt:i4>5</vt:i4>
      </vt:variant>
      <vt:variant>
        <vt:lpwstr>https://www.edgehill.ac.uk/</vt:lpwstr>
      </vt:variant>
      <vt:variant>
        <vt:lpwstr/>
      </vt:variant>
      <vt:variant>
        <vt:i4>2949222</vt:i4>
      </vt:variant>
      <vt:variant>
        <vt:i4>12</vt:i4>
      </vt:variant>
      <vt:variant>
        <vt:i4>0</vt:i4>
      </vt:variant>
      <vt:variant>
        <vt:i4>5</vt:i4>
      </vt:variant>
      <vt:variant>
        <vt:lpwstr>https://www.gre.ac.uk/</vt:lpwstr>
      </vt:variant>
      <vt:variant>
        <vt:lpwstr/>
      </vt:variant>
      <vt:variant>
        <vt:i4>7143548</vt:i4>
      </vt:variant>
      <vt:variant>
        <vt:i4>9</vt:i4>
      </vt:variant>
      <vt:variant>
        <vt:i4>0</vt:i4>
      </vt:variant>
      <vt:variant>
        <vt:i4>5</vt:i4>
      </vt:variant>
      <vt:variant>
        <vt:lpwstr>https://www.qmul.ac.uk/</vt:lpwstr>
      </vt:variant>
      <vt:variant>
        <vt:lpwstr/>
      </vt:variant>
      <vt:variant>
        <vt:i4>8192120</vt:i4>
      </vt:variant>
      <vt:variant>
        <vt:i4>6</vt:i4>
      </vt:variant>
      <vt:variant>
        <vt:i4>0</vt:i4>
      </vt:variant>
      <vt:variant>
        <vt:i4>5</vt:i4>
      </vt:variant>
      <vt:variant>
        <vt:lpwstr>https://www.leedsbeckett.ac.uk/</vt:lpwstr>
      </vt:variant>
      <vt:variant>
        <vt:lpwstr/>
      </vt:variant>
      <vt:variant>
        <vt:i4>4390943</vt:i4>
      </vt:variant>
      <vt:variant>
        <vt:i4>3</vt:i4>
      </vt:variant>
      <vt:variant>
        <vt:i4>0</vt:i4>
      </vt:variant>
      <vt:variant>
        <vt:i4>5</vt:i4>
      </vt:variant>
      <vt:variant>
        <vt:lpwstr>https://www.aston.ac.uk/</vt:lpwstr>
      </vt:variant>
      <vt:variant>
        <vt:lpwstr/>
      </vt:variant>
      <vt:variant>
        <vt:i4>4063352</vt:i4>
      </vt:variant>
      <vt:variant>
        <vt:i4>0</vt:i4>
      </vt:variant>
      <vt:variant>
        <vt:i4>0</vt:i4>
      </vt:variant>
      <vt:variant>
        <vt:i4>5</vt:i4>
      </vt:variant>
      <vt:variant>
        <vt:lpwstr>https://www.tgconsultingltd.co.uk/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[INSERT LOGO]</dc:title>
  <dc:subject/>
  <dc:creator>Shooting 2</dc:creator>
  <cp:keywords/>
  <dc:description/>
  <cp:lastModifiedBy>Maz Davis</cp:lastModifiedBy>
  <cp:revision>78</cp:revision>
  <cp:lastPrinted>2017-01-16T22:00:00Z</cp:lastPrinted>
  <dcterms:created xsi:type="dcterms:W3CDTF">2021-11-25T09:47:00Z</dcterms:created>
  <dcterms:modified xsi:type="dcterms:W3CDTF">2021-12-01T15:29:00Z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